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C9" w:rsidRPr="00BB12BD" w:rsidRDefault="00AA1BC9">
      <w:pPr>
        <w:rPr>
          <w:rFonts w:ascii="TheSansCorrespondence" w:hAnsi="TheSansCorrespondence"/>
        </w:rPr>
      </w:pPr>
    </w:p>
    <w:p w:rsidR="00AA1BC9" w:rsidRPr="00BB12BD" w:rsidRDefault="00AA1BC9" w:rsidP="00AA1BC9">
      <w:pPr>
        <w:rPr>
          <w:rFonts w:ascii="TheSansCorrespondence" w:hAnsi="TheSansCorrespondence"/>
        </w:rPr>
      </w:pPr>
    </w:p>
    <w:p w:rsidR="00AA1BC9" w:rsidRPr="00BB12BD" w:rsidRDefault="00AA1BC9" w:rsidP="00AA1BC9">
      <w:pPr>
        <w:rPr>
          <w:rFonts w:ascii="TheSansCorrespondence" w:hAnsi="TheSansCorrespondence"/>
        </w:rPr>
      </w:pPr>
    </w:p>
    <w:p w:rsidR="005E43A4" w:rsidRPr="00BB12BD" w:rsidRDefault="005E43A4" w:rsidP="002857DA">
      <w:pPr>
        <w:autoSpaceDE w:val="0"/>
        <w:autoSpaceDN w:val="0"/>
        <w:adjustRightInd w:val="0"/>
        <w:spacing w:before="26" w:line="240" w:lineRule="exact"/>
        <w:ind w:right="3"/>
        <w:rPr>
          <w:rFonts w:ascii="TheSansCorrespondence" w:hAnsi="TheSansCorrespondence" w:cs="TheSansCorrespondence"/>
          <w:bCs/>
          <w:kern w:val="65534"/>
          <w:szCs w:val="24"/>
        </w:rPr>
      </w:pPr>
    </w:p>
    <w:p w:rsidR="005E43A4" w:rsidRDefault="005E43A4" w:rsidP="005E43A4">
      <w:pPr>
        <w:rPr>
          <w:rFonts w:ascii="TheSansCorrespondence" w:hAnsi="TheSansCorrespondence" w:cs="TheSansCorrespondence"/>
          <w:bCs/>
          <w:kern w:val="65534"/>
          <w:szCs w:val="24"/>
        </w:rPr>
      </w:pPr>
    </w:p>
    <w:p w:rsidR="002857DA" w:rsidRPr="002857DA" w:rsidRDefault="002857DA" w:rsidP="002857DA">
      <w:pPr>
        <w:rPr>
          <w:rFonts w:ascii="TheSansCorrespondence" w:hAnsi="TheSansCorrespondence" w:cs="TheSansCorrespondence"/>
          <w:bCs/>
          <w:kern w:val="65534"/>
          <w:szCs w:val="24"/>
        </w:rPr>
      </w:pPr>
    </w:p>
    <w:p w:rsidR="008E41E9" w:rsidRPr="008E41E9" w:rsidRDefault="001B21D9" w:rsidP="008E41E9">
      <w:pPr>
        <w:jc w:val="center"/>
        <w:rPr>
          <w:rFonts w:ascii="TheSansCorrespondence" w:hAnsi="TheSansCorrespondence" w:cs="TheSansCorrespondence"/>
          <w:b/>
          <w:bCs/>
          <w:kern w:val="65534"/>
          <w:sz w:val="32"/>
          <w:szCs w:val="32"/>
        </w:rPr>
      </w:pPr>
      <w:r>
        <w:rPr>
          <w:rFonts w:ascii="TheSansCorrespondence" w:hAnsi="TheSansCorrespondence" w:cs="TheSansCorrespondence"/>
          <w:b/>
          <w:bCs/>
          <w:kern w:val="65534"/>
          <w:sz w:val="32"/>
          <w:szCs w:val="32"/>
        </w:rPr>
        <w:t>AUSSCHREIBUNG Nr. 12</w:t>
      </w:r>
      <w:r w:rsidR="008E41E9" w:rsidRPr="008E41E9">
        <w:rPr>
          <w:rFonts w:ascii="TheSansCorrespondence" w:hAnsi="TheSansCorrespondence" w:cs="TheSansCorrespondence"/>
          <w:b/>
          <w:bCs/>
          <w:kern w:val="65534"/>
          <w:sz w:val="32"/>
          <w:szCs w:val="32"/>
        </w:rPr>
        <w:t>/21</w:t>
      </w:r>
    </w:p>
    <w:p w:rsidR="008E41E9" w:rsidRPr="008E41E9" w:rsidRDefault="00B850F0" w:rsidP="008E41E9">
      <w:pPr>
        <w:jc w:val="center"/>
        <w:rPr>
          <w:rFonts w:ascii="TheSansCorrespondence" w:hAnsi="TheSansCorrespondence" w:cs="TheSansCorrespondence"/>
          <w:b/>
          <w:bCs/>
          <w:kern w:val="65534"/>
          <w:sz w:val="32"/>
          <w:szCs w:val="32"/>
        </w:rPr>
      </w:pPr>
      <w:r>
        <w:rPr>
          <w:rFonts w:ascii="TheSansCorrespondence" w:hAnsi="TheSansCorrespondence" w:cs="TheSansCorrespondence"/>
          <w:b/>
          <w:bCs/>
          <w:kern w:val="65534"/>
          <w:sz w:val="32"/>
          <w:szCs w:val="32"/>
        </w:rPr>
        <w:t>e</w:t>
      </w:r>
      <w:r w:rsidR="008E41E9" w:rsidRPr="008E41E9">
        <w:rPr>
          <w:rFonts w:ascii="TheSansCorrespondence" w:hAnsi="TheSansCorrespondence" w:cs="TheSansCorrespondence"/>
          <w:b/>
          <w:bCs/>
          <w:kern w:val="65534"/>
          <w:sz w:val="32"/>
          <w:szCs w:val="32"/>
        </w:rPr>
        <w:t>iner Planstelle</w:t>
      </w:r>
    </w:p>
    <w:p w:rsidR="008E41E9" w:rsidRDefault="008E41E9" w:rsidP="008E41E9">
      <w:pPr>
        <w:rPr>
          <w:rFonts w:ascii="TheSansCorrespondence" w:hAnsi="TheSansCorrespondence"/>
          <w:szCs w:val="22"/>
        </w:rPr>
      </w:pPr>
    </w:p>
    <w:p w:rsidR="008E41E9" w:rsidRDefault="008E41E9" w:rsidP="008E41E9">
      <w:pPr>
        <w:autoSpaceDE w:val="0"/>
        <w:autoSpaceDN w:val="0"/>
        <w:adjustRightInd w:val="0"/>
        <w:jc w:val="both"/>
        <w:rPr>
          <w:rFonts w:ascii="TheSansCorrespondence" w:hAnsi="TheSansCorrespondence" w:cs="TheSansCorrespondence"/>
          <w:kern w:val="65534"/>
          <w:szCs w:val="24"/>
        </w:rPr>
      </w:pPr>
      <w:r>
        <w:rPr>
          <w:rFonts w:ascii="TheSansCorrespondence" w:hAnsi="TheSansCorrespondence" w:cs="TheSansCorrespondence"/>
          <w:kern w:val="65534"/>
          <w:szCs w:val="24"/>
        </w:rPr>
        <w:t xml:space="preserve">Der Saarländische Rundfunk ist das führende Medienunternehmen in der </w:t>
      </w:r>
      <w:proofErr w:type="spellStart"/>
      <w:r>
        <w:rPr>
          <w:rFonts w:ascii="TheSansCorrespondence" w:hAnsi="TheSansCorrespondence" w:cs="TheSansCorrespondence"/>
          <w:kern w:val="65534"/>
          <w:szCs w:val="24"/>
        </w:rPr>
        <w:t>SaarLorLux</w:t>
      </w:r>
      <w:proofErr w:type="spellEnd"/>
      <w:r>
        <w:rPr>
          <w:rFonts w:ascii="TheSansCorrespondence" w:hAnsi="TheSansCorrespondence" w:cs="TheSansCorrespondence"/>
          <w:kern w:val="65534"/>
          <w:szCs w:val="24"/>
        </w:rPr>
        <w:t xml:space="preserve">- Region und produziert erfolgreich Hörfunk- und Fernsehprogramme, Internet- und </w:t>
      </w:r>
      <w:proofErr w:type="spellStart"/>
      <w:r>
        <w:rPr>
          <w:rFonts w:ascii="TheSansCorrespondence" w:hAnsi="TheSansCorrespondence" w:cs="TheSansCorrespondence"/>
          <w:kern w:val="65534"/>
          <w:szCs w:val="24"/>
        </w:rPr>
        <w:t>Social</w:t>
      </w:r>
      <w:proofErr w:type="spellEnd"/>
      <w:r>
        <w:rPr>
          <w:rFonts w:ascii="TheSansCorrespondence" w:hAnsi="TheSansCorrespondence" w:cs="TheSansCorrespondence"/>
          <w:kern w:val="65534"/>
          <w:szCs w:val="24"/>
        </w:rPr>
        <w:t>-Media-Angebote für das Saarland und die Gemeinschaftsprogramme der ARD.</w:t>
      </w:r>
    </w:p>
    <w:p w:rsidR="008E41E9" w:rsidRPr="00C20384" w:rsidRDefault="008E41E9" w:rsidP="008E41E9">
      <w:pPr>
        <w:rPr>
          <w:rFonts w:ascii="TheSansCorrespondence" w:hAnsi="TheSansCorrespondence"/>
          <w:szCs w:val="22"/>
        </w:rPr>
      </w:pPr>
    </w:p>
    <w:p w:rsidR="008E41E9" w:rsidRPr="00654F70" w:rsidRDefault="008E41E9" w:rsidP="008E41E9">
      <w:pPr>
        <w:rPr>
          <w:rFonts w:ascii="TheSansCorrespondence" w:hAnsi="TheSansCorrespondence"/>
          <w:szCs w:val="24"/>
        </w:rPr>
      </w:pPr>
      <w:r w:rsidRPr="00654F70">
        <w:rPr>
          <w:rFonts w:ascii="TheSansCorrespondence" w:hAnsi="TheSansCorrespondence"/>
          <w:szCs w:val="24"/>
        </w:rPr>
        <w:t xml:space="preserve">In der </w:t>
      </w:r>
      <w:r w:rsidR="00F65F7D" w:rsidRPr="00F65F7D">
        <w:rPr>
          <w:rFonts w:ascii="TheSansCorrespondence" w:hAnsi="TheSansCorrespondence"/>
          <w:b/>
          <w:szCs w:val="24"/>
        </w:rPr>
        <w:t xml:space="preserve">Programmdirektion, </w:t>
      </w:r>
      <w:r w:rsidR="001545D7" w:rsidRPr="001545D7">
        <w:rPr>
          <w:rFonts w:ascii="TheSansCorrespondence" w:hAnsi="TheSansCorrespondence"/>
          <w:b/>
          <w:szCs w:val="24"/>
        </w:rPr>
        <w:t xml:space="preserve">Gemeinsame Hauptabteilung Information, Dokumentation und Archive des SWR und des SR (HA IDA), </w:t>
      </w:r>
      <w:r w:rsidR="001545D7">
        <w:rPr>
          <w:rFonts w:ascii="TheSansCorrespondence" w:hAnsi="TheSansCorrespondence"/>
          <w:b/>
          <w:szCs w:val="24"/>
        </w:rPr>
        <w:t>Geschäftsbereich „Content“</w:t>
      </w:r>
      <w:r w:rsidR="00F65F7D" w:rsidRPr="00F65F7D">
        <w:rPr>
          <w:rFonts w:ascii="TheSansCorrespondence" w:hAnsi="TheSansCorrespondence"/>
          <w:b/>
          <w:szCs w:val="24"/>
        </w:rPr>
        <w:t xml:space="preserve"> </w:t>
      </w:r>
      <w:r>
        <w:rPr>
          <w:rFonts w:ascii="TheSansCorrespondence" w:hAnsi="TheSansCorrespondence"/>
          <w:szCs w:val="24"/>
        </w:rPr>
        <w:t xml:space="preserve">ist </w:t>
      </w:r>
      <w:r w:rsidR="00EC2A87">
        <w:rPr>
          <w:rFonts w:ascii="TheSansCorrespondence" w:hAnsi="TheSansCorrespondence"/>
          <w:b/>
          <w:szCs w:val="24"/>
        </w:rPr>
        <w:t xml:space="preserve">zum </w:t>
      </w:r>
      <w:r w:rsidR="001545D7">
        <w:rPr>
          <w:rFonts w:ascii="TheSansCorrespondence" w:hAnsi="TheSansCorrespondence"/>
          <w:b/>
          <w:szCs w:val="24"/>
        </w:rPr>
        <w:t>nächstmöglichen Zeitpunkt</w:t>
      </w:r>
      <w:r>
        <w:rPr>
          <w:rFonts w:ascii="TheSansCorrespondence" w:hAnsi="TheSansCorrespondence"/>
          <w:szCs w:val="24"/>
        </w:rPr>
        <w:t xml:space="preserve"> die Stelle</w:t>
      </w:r>
    </w:p>
    <w:p w:rsidR="008E41E9" w:rsidRPr="00F27F4E" w:rsidRDefault="008E41E9" w:rsidP="008E41E9">
      <w:pPr>
        <w:pStyle w:val="Textkrper2"/>
        <w:rPr>
          <w:rFonts w:ascii="TheSansCorrespondence" w:hAnsi="TheSansCorrespondence"/>
          <w:szCs w:val="24"/>
        </w:rPr>
      </w:pPr>
    </w:p>
    <w:p w:rsidR="008E41E9" w:rsidRDefault="00F65F7D" w:rsidP="00F65F7D">
      <w:pPr>
        <w:pStyle w:val="Textkrper2"/>
        <w:jc w:val="center"/>
        <w:rPr>
          <w:rFonts w:ascii="TheSansCorrespondence" w:hAnsi="TheSansCorrespondence"/>
          <w:szCs w:val="24"/>
        </w:rPr>
      </w:pPr>
      <w:r w:rsidRPr="00F65F7D">
        <w:rPr>
          <w:rFonts w:ascii="TheSansCorrespondence" w:hAnsi="TheSansCorrespondence"/>
          <w:b/>
          <w:sz w:val="28"/>
          <w:szCs w:val="28"/>
        </w:rPr>
        <w:t xml:space="preserve">einer </w:t>
      </w:r>
      <w:r w:rsidR="001545D7">
        <w:rPr>
          <w:rFonts w:ascii="TheSansCorrespondence" w:hAnsi="TheSansCorrespondence"/>
          <w:b/>
          <w:sz w:val="28"/>
          <w:szCs w:val="28"/>
        </w:rPr>
        <w:t>Sachbearbeiterin</w:t>
      </w:r>
      <w:r w:rsidRPr="00F65F7D">
        <w:rPr>
          <w:rFonts w:ascii="TheSansCorrespondence" w:hAnsi="TheSansCorrespondence"/>
          <w:b/>
          <w:sz w:val="28"/>
          <w:szCs w:val="28"/>
        </w:rPr>
        <w:t xml:space="preserve"> / eines </w:t>
      </w:r>
      <w:r w:rsidR="001545D7">
        <w:rPr>
          <w:rFonts w:ascii="TheSansCorrespondence" w:hAnsi="TheSansCorrespondence"/>
          <w:b/>
          <w:sz w:val="28"/>
          <w:szCs w:val="28"/>
        </w:rPr>
        <w:t>Sachbearbeiters</w:t>
      </w:r>
      <w:r w:rsidRPr="00F65F7D">
        <w:rPr>
          <w:rFonts w:ascii="TheSansCorrespondence" w:hAnsi="TheSansCorrespondence"/>
          <w:b/>
          <w:sz w:val="28"/>
          <w:szCs w:val="28"/>
        </w:rPr>
        <w:t xml:space="preserve"> (m/w/d)</w:t>
      </w:r>
    </w:p>
    <w:p w:rsidR="00F65F7D" w:rsidRDefault="00F65F7D" w:rsidP="008E41E9">
      <w:pPr>
        <w:rPr>
          <w:rFonts w:ascii="TheSansCorrespondence" w:hAnsi="TheSansCorrespondence"/>
          <w:szCs w:val="24"/>
        </w:rPr>
      </w:pPr>
    </w:p>
    <w:p w:rsidR="008E41E9" w:rsidRPr="00F215A9" w:rsidRDefault="008E41E9" w:rsidP="008E41E9">
      <w:pPr>
        <w:rPr>
          <w:rFonts w:ascii="TheSansCorrespondence" w:hAnsi="TheSansCorrespondence"/>
          <w:szCs w:val="24"/>
        </w:rPr>
      </w:pPr>
      <w:r>
        <w:rPr>
          <w:rFonts w:ascii="TheSansCorrespondence" w:hAnsi="TheSansCorrespondence"/>
          <w:szCs w:val="24"/>
        </w:rPr>
        <w:t>zu besetzen.</w:t>
      </w:r>
      <w:r w:rsidRPr="009B285C">
        <w:rPr>
          <w:rFonts w:ascii="TheSansCorrespondence" w:hAnsi="TheSansCorrespondence"/>
          <w:snapToGrid w:val="0"/>
        </w:rPr>
        <w:t xml:space="preserve"> </w:t>
      </w:r>
      <w:r w:rsidRPr="00D05E9C">
        <w:rPr>
          <w:rFonts w:ascii="TheSansCorrespondence" w:hAnsi="TheSansCorrespondence"/>
          <w:snapToGrid w:val="0"/>
        </w:rPr>
        <w:t xml:space="preserve">Die Vergütung </w:t>
      </w:r>
      <w:r w:rsidRPr="00F215A9">
        <w:rPr>
          <w:rFonts w:ascii="TheSansCorrespondence" w:hAnsi="TheSansCorrespondence"/>
          <w:snapToGrid w:val="0"/>
        </w:rPr>
        <w:t>richtet sich</w:t>
      </w:r>
      <w:r w:rsidR="001545D7">
        <w:rPr>
          <w:rFonts w:ascii="TheSansCorrespondence" w:hAnsi="TheSansCorrespondence"/>
          <w:snapToGrid w:val="0"/>
        </w:rPr>
        <w:t xml:space="preserve"> </w:t>
      </w:r>
      <w:r w:rsidRPr="00F215A9">
        <w:rPr>
          <w:rFonts w:ascii="TheSansCorrespondence" w:hAnsi="TheSansCorrespondence"/>
          <w:snapToGrid w:val="0"/>
        </w:rPr>
        <w:t xml:space="preserve">nach </w:t>
      </w:r>
      <w:r w:rsidRPr="00F215A9">
        <w:rPr>
          <w:rFonts w:ascii="TheSansCorrespondence" w:hAnsi="TheSansCorrespondence"/>
          <w:b/>
          <w:snapToGrid w:val="0"/>
        </w:rPr>
        <w:t xml:space="preserve">Vergütungsgruppe </w:t>
      </w:r>
      <w:r w:rsidR="001545D7">
        <w:rPr>
          <w:rFonts w:ascii="TheSansCorrespondence" w:hAnsi="TheSansCorrespondence"/>
          <w:b/>
          <w:snapToGrid w:val="0"/>
        </w:rPr>
        <w:t>6</w:t>
      </w:r>
      <w:r w:rsidRPr="00F215A9">
        <w:rPr>
          <w:rFonts w:ascii="TheSansCorrespondence" w:hAnsi="TheSansCorrespondence"/>
          <w:snapToGrid w:val="0"/>
        </w:rPr>
        <w:t xml:space="preserve">, mit Aufstiegsmöglichkeit nach </w:t>
      </w:r>
      <w:r w:rsidRPr="00F215A9">
        <w:rPr>
          <w:rFonts w:ascii="TheSansCorrespondence" w:hAnsi="TheSansCorrespondence"/>
          <w:b/>
        </w:rPr>
        <w:t>VG </w:t>
      </w:r>
      <w:r w:rsidR="001545D7">
        <w:rPr>
          <w:rFonts w:ascii="TheSansCorrespondence" w:hAnsi="TheSansCorrespondence"/>
          <w:b/>
        </w:rPr>
        <w:t>7</w:t>
      </w:r>
      <w:r w:rsidR="00BE5D27" w:rsidRPr="00BE5D27">
        <w:rPr>
          <w:rFonts w:ascii="TheSansCorrespondence" w:hAnsi="TheSansCorrespondence"/>
        </w:rPr>
        <w:t xml:space="preserve">, </w:t>
      </w:r>
      <w:r w:rsidR="0089585F" w:rsidRPr="00994E38">
        <w:rPr>
          <w:rFonts w:ascii="TheSansCorrespondence" w:hAnsi="TheSansCorrespondence"/>
        </w:rPr>
        <w:t>des Vergütungstarifvertrags des Saarländischen Rundfunks</w:t>
      </w:r>
      <w:r w:rsidR="0089585F">
        <w:rPr>
          <w:rFonts w:ascii="TheSansCorrespondence" w:hAnsi="TheSansCorrespondence"/>
          <w:snapToGrid w:val="0"/>
        </w:rPr>
        <w:t>.</w:t>
      </w:r>
    </w:p>
    <w:p w:rsidR="008E41E9" w:rsidRPr="00304E29" w:rsidRDefault="008E41E9" w:rsidP="008E41E9">
      <w:pPr>
        <w:jc w:val="both"/>
        <w:rPr>
          <w:rFonts w:ascii="TheSansCorrespondence" w:hAnsi="TheSansCorrespondence"/>
          <w:szCs w:val="24"/>
        </w:rPr>
      </w:pPr>
    </w:p>
    <w:p w:rsidR="008E41E9" w:rsidRDefault="008E41E9" w:rsidP="008E41E9">
      <w:pPr>
        <w:tabs>
          <w:tab w:val="left" w:pos="2268"/>
          <w:tab w:val="left" w:pos="2552"/>
        </w:tabs>
        <w:ind w:left="2552" w:hanging="2552"/>
        <w:rPr>
          <w:rFonts w:ascii="TheSansCorrespondence" w:hAnsi="TheSansCorrespondence"/>
          <w:b/>
          <w:szCs w:val="24"/>
          <w:u w:val="single"/>
        </w:rPr>
      </w:pPr>
      <w:r w:rsidRPr="00654F70">
        <w:rPr>
          <w:rFonts w:ascii="TheSansCorrespondence" w:hAnsi="TheSansCorrespondence"/>
          <w:b/>
          <w:szCs w:val="24"/>
          <w:u w:val="single"/>
        </w:rPr>
        <w:t>Aufgaben:</w:t>
      </w:r>
    </w:p>
    <w:p w:rsidR="001545D7" w:rsidRDefault="001545D7" w:rsidP="008E41E9">
      <w:pPr>
        <w:tabs>
          <w:tab w:val="left" w:pos="2268"/>
          <w:tab w:val="left" w:pos="2552"/>
        </w:tabs>
        <w:ind w:left="2552" w:hanging="2552"/>
        <w:rPr>
          <w:rFonts w:ascii="TheSansCorrespondence" w:hAnsi="TheSansCorrespondence"/>
          <w:b/>
          <w:szCs w:val="24"/>
          <w:u w:val="single"/>
        </w:rPr>
      </w:pP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Metadaten-Übernahme und Formalerfassung von linearen Sendungen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Erschließung und Qualitätsmanagement für online und lineare Beiträge nach (halb-) automatisierter Vereinnahmung in die ARD-Hörfunkdatenbank HFDB/</w:t>
      </w:r>
      <w:proofErr w:type="spellStart"/>
      <w:r w:rsidRPr="001545D7">
        <w:rPr>
          <w:rFonts w:ascii="TheSansCorrespondence" w:hAnsi="TheSansCorrespondence"/>
        </w:rPr>
        <w:t>Digas</w:t>
      </w:r>
      <w:proofErr w:type="spellEnd"/>
      <w:r w:rsidRPr="001545D7">
        <w:rPr>
          <w:rFonts w:ascii="TheSansCorrespondence" w:hAnsi="TheSansCorrespondence"/>
        </w:rPr>
        <w:t xml:space="preserve"> 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Mitarbeit am multimedialen IDA-Desk und Bearbeitung und Bereitstellen von Files an die Kunden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 xml:space="preserve">Integration von Miningtechnologien der </w:t>
      </w:r>
      <w:proofErr w:type="spellStart"/>
      <w:r w:rsidRPr="001545D7">
        <w:rPr>
          <w:rFonts w:ascii="TheSansCorrespondence" w:hAnsi="TheSansCorrespondence"/>
        </w:rPr>
        <w:t>medas</w:t>
      </w:r>
      <w:proofErr w:type="spellEnd"/>
      <w:r w:rsidRPr="001545D7">
        <w:rPr>
          <w:rFonts w:ascii="TheSansCorrespondence" w:hAnsi="TheSansCorrespondence"/>
        </w:rPr>
        <w:t>-Plattform in die IDA-Workflows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Optimierung der Metadaten-Workflows zwischen Archiv- und Produktionssystemen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Mitarbeit beim Konzeptionieren von innovativen Informationsdienstleistungen 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Projekte und Sonderaufgaben, z.B. Digitalisierung von Medien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 xml:space="preserve">Mitarbeit ARD-Retro 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Mitarbeit bei der Erstellung des Pressespiegels für die SR-Unternehmenskommunikation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Datenpflege in der ARD-Normdatenbank sowie Überprüfung auf Ansetzungsregeln nach dem ARD Regelwerk Metadaten (REM)</w:t>
      </w:r>
    </w:p>
    <w:p w:rsidR="00BE5D27" w:rsidRDefault="00BE5D27" w:rsidP="00BE5D27">
      <w:pPr>
        <w:rPr>
          <w:rFonts w:ascii="TheSansCorrespondence" w:hAnsi="TheSansCorrespondence"/>
        </w:rPr>
      </w:pPr>
    </w:p>
    <w:p w:rsidR="008E41E9" w:rsidRPr="00654F70" w:rsidRDefault="008E41E9" w:rsidP="008E41E9">
      <w:pPr>
        <w:pStyle w:val="Listenabsatz"/>
        <w:ind w:left="0"/>
        <w:rPr>
          <w:rFonts w:ascii="TheSansCorrespondence" w:hAnsi="TheSansCorrespondence"/>
        </w:rPr>
      </w:pPr>
      <w:r w:rsidRPr="00654F70">
        <w:rPr>
          <w:rFonts w:ascii="TheSansCorrespondence" w:hAnsi="TheSansCorrespondence"/>
        </w:rPr>
        <w:t>Die Aufzählung ist beispielhaft und schließt andere Aufgaben nicht aus.</w:t>
      </w:r>
    </w:p>
    <w:p w:rsidR="008E41E9" w:rsidRPr="00654F70" w:rsidRDefault="008E41E9" w:rsidP="00BE5D27">
      <w:pPr>
        <w:tabs>
          <w:tab w:val="left" w:pos="2268"/>
          <w:tab w:val="left" w:pos="2552"/>
        </w:tabs>
        <w:rPr>
          <w:rFonts w:ascii="TheSansCorrespondence" w:hAnsi="TheSansCorrespondence"/>
          <w:szCs w:val="24"/>
        </w:rPr>
      </w:pPr>
    </w:p>
    <w:p w:rsidR="008E41E9" w:rsidRDefault="008E41E9" w:rsidP="008E41E9">
      <w:pPr>
        <w:tabs>
          <w:tab w:val="left" w:pos="2268"/>
          <w:tab w:val="left" w:pos="2552"/>
        </w:tabs>
        <w:ind w:left="2552" w:hanging="2552"/>
        <w:rPr>
          <w:rFonts w:ascii="TheSansCorrespondence" w:hAnsi="TheSansCorrespondence"/>
          <w:b/>
          <w:szCs w:val="24"/>
          <w:u w:val="single"/>
        </w:rPr>
      </w:pPr>
      <w:r w:rsidRPr="0066576B">
        <w:rPr>
          <w:rFonts w:ascii="TheSansCorrespondence" w:hAnsi="TheSansCorrespondence"/>
          <w:b/>
          <w:szCs w:val="24"/>
          <w:u w:val="single"/>
        </w:rPr>
        <w:t>Voraussetzungen</w:t>
      </w:r>
      <w:r>
        <w:rPr>
          <w:rFonts w:ascii="TheSansCorrespondence" w:hAnsi="TheSansCorrespondence"/>
          <w:b/>
          <w:szCs w:val="24"/>
          <w:u w:val="single"/>
        </w:rPr>
        <w:t>:</w:t>
      </w:r>
    </w:p>
    <w:p w:rsidR="001545D7" w:rsidRPr="0066576B" w:rsidRDefault="001545D7" w:rsidP="008E41E9">
      <w:pPr>
        <w:tabs>
          <w:tab w:val="left" w:pos="2268"/>
          <w:tab w:val="left" w:pos="2552"/>
        </w:tabs>
        <w:ind w:left="2552" w:hanging="2552"/>
        <w:rPr>
          <w:rFonts w:ascii="TheSansCorrespondence" w:hAnsi="TheSansCorrespondence"/>
          <w:b/>
          <w:szCs w:val="24"/>
          <w:u w:val="single"/>
        </w:rPr>
      </w:pP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Erfolgreicher Abschluss als Fachangestellte/-r für Medien- und Informationsdienste oder gleichwertige mediendokumentarische Ausbildung 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Sehr gute Kenntnisse in der Onlinerecherche und der Methoden der Informationsbeschaffung sowie ausgeprägte Social Media-Affinität 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lastRenderedPageBreak/>
        <w:t xml:space="preserve">Kenntnisse im Bereich </w:t>
      </w:r>
      <w:proofErr w:type="spellStart"/>
      <w:r w:rsidRPr="001545D7">
        <w:rPr>
          <w:rFonts w:ascii="TheSansCorrespondence" w:hAnsi="TheSansCorrespondence"/>
        </w:rPr>
        <w:t>Machine</w:t>
      </w:r>
      <w:proofErr w:type="spellEnd"/>
      <w:r w:rsidRPr="001545D7">
        <w:rPr>
          <w:rFonts w:ascii="TheSansCorrespondence" w:hAnsi="TheSansCorrespondence"/>
        </w:rPr>
        <w:t xml:space="preserve"> Learning und Künstliche Intelligenz in Archivdatenbanken  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Bereitschaft zur Veränderung und die Fähigkeit, Veränderungsprozesse in Teams zu begleiten und zu moderieren 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 xml:space="preserve">Gute Kenntnisse des agilen </w:t>
      </w:r>
      <w:proofErr w:type="spellStart"/>
      <w:r w:rsidRPr="001545D7">
        <w:rPr>
          <w:rFonts w:ascii="TheSansCorrespondence" w:hAnsi="TheSansCorrespondence"/>
        </w:rPr>
        <w:t>Mindsets</w:t>
      </w:r>
      <w:proofErr w:type="spellEnd"/>
      <w:r w:rsidRPr="001545D7">
        <w:rPr>
          <w:rFonts w:ascii="TheSansCorrespondence" w:hAnsi="TheSansCorrespondence"/>
        </w:rPr>
        <w:t xml:space="preserve"> und agiler Methoden 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 xml:space="preserve">Kunden- und dienstleistungsorientiertes Denken 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 xml:space="preserve">Team- und Kooperationsfähigkeit sowie ausgeprägte Kommunikationskultur 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Bereitschaft für eine standort- und bereichsübergreifende Zusammenarbeit in selbstverantwortlichen Teams in einem agilen Umfeld</w:t>
      </w:r>
    </w:p>
    <w:p w:rsidR="001545D7" w:rsidRPr="001545D7" w:rsidRDefault="001545D7" w:rsidP="001545D7">
      <w:pPr>
        <w:pStyle w:val="Listenabsatz"/>
        <w:numPr>
          <w:ilvl w:val="0"/>
          <w:numId w:val="4"/>
        </w:numPr>
        <w:rPr>
          <w:rFonts w:ascii="TheSansCorrespondence" w:hAnsi="TheSansCorrespondence"/>
        </w:rPr>
      </w:pPr>
      <w:r w:rsidRPr="001545D7">
        <w:rPr>
          <w:rFonts w:ascii="TheSansCorrespondence" w:hAnsi="TheSansCorrespondence"/>
        </w:rPr>
        <w:t>Ausgeprägte Entwicklungs- und Lernbereitschaft</w:t>
      </w:r>
    </w:p>
    <w:p w:rsidR="001545D7" w:rsidRDefault="001545D7" w:rsidP="008E41E9">
      <w:pPr>
        <w:jc w:val="both"/>
        <w:rPr>
          <w:rFonts w:ascii="TheSansCorrespondence" w:hAnsi="TheSansCorrespondence"/>
          <w:szCs w:val="22"/>
        </w:rPr>
      </w:pPr>
    </w:p>
    <w:p w:rsidR="008E41E9" w:rsidRPr="00431C66" w:rsidRDefault="008E41E9" w:rsidP="008E41E9">
      <w:pPr>
        <w:jc w:val="both"/>
        <w:rPr>
          <w:rFonts w:ascii="TheSansCorrespondence" w:hAnsi="TheSansCorrespondence"/>
          <w:szCs w:val="22"/>
        </w:rPr>
      </w:pPr>
      <w:r w:rsidRPr="00431C66">
        <w:rPr>
          <w:rFonts w:ascii="TheSansCorrespondence" w:hAnsi="TheSansCorrespondence"/>
          <w:szCs w:val="22"/>
        </w:rPr>
        <w:t xml:space="preserve">Der Saarländische Rundfunk fördert die Integration schwerbehinderter Menschen. Wir ermutigen daher qualifizierte Schwerbehinderte ausdrücklich zur Bewerbung auf diese Position. </w:t>
      </w:r>
    </w:p>
    <w:p w:rsidR="008E41E9" w:rsidRPr="00C20384" w:rsidRDefault="008E41E9" w:rsidP="008E41E9">
      <w:pPr>
        <w:jc w:val="both"/>
        <w:rPr>
          <w:rFonts w:ascii="TheSansCorrespondence" w:hAnsi="TheSansCorrespondence"/>
          <w:szCs w:val="22"/>
        </w:rPr>
      </w:pPr>
    </w:p>
    <w:p w:rsidR="008E41E9" w:rsidRPr="00C20384" w:rsidRDefault="008E41E9" w:rsidP="008E41E9">
      <w:pPr>
        <w:jc w:val="both"/>
        <w:rPr>
          <w:rFonts w:ascii="TheSansCorrespondence" w:hAnsi="TheSansCorrespondence"/>
          <w:szCs w:val="22"/>
        </w:rPr>
      </w:pPr>
      <w:r w:rsidRPr="00C20384">
        <w:rPr>
          <w:rFonts w:ascii="TheSansCorrespondence" w:hAnsi="TheSansCorrespondence"/>
          <w:szCs w:val="22"/>
        </w:rPr>
        <w:t xml:space="preserve">Wir stehen für die gleichen Chancen unserer Beschäftigten ungeachtet ihrer ethnischen </w:t>
      </w:r>
      <w:r w:rsidR="008A275A">
        <w:rPr>
          <w:rFonts w:ascii="TheSansCorrespondence" w:hAnsi="TheSansCorrespondence"/>
          <w:szCs w:val="22"/>
        </w:rPr>
        <w:t>oder</w:t>
      </w:r>
      <w:r w:rsidR="002F3B08">
        <w:rPr>
          <w:rFonts w:ascii="TheSansCorrespondence" w:hAnsi="TheSansCorrespondence"/>
          <w:szCs w:val="22"/>
        </w:rPr>
        <w:t xml:space="preserve"> sozialen </w:t>
      </w:r>
      <w:r w:rsidRPr="00C20384">
        <w:rPr>
          <w:rFonts w:ascii="TheSansCorrespondence" w:hAnsi="TheSansCorrespondence"/>
          <w:szCs w:val="22"/>
        </w:rPr>
        <w:t>Herkunft, Hautfarbe, Religion, Weltanschauung, etwaiger Behinderung, sexuellen Identität, ihres Geschlechts oder Alters.</w:t>
      </w:r>
    </w:p>
    <w:p w:rsidR="008E41E9" w:rsidRPr="00C20384" w:rsidRDefault="008E41E9" w:rsidP="008E41E9">
      <w:pPr>
        <w:jc w:val="both"/>
        <w:rPr>
          <w:rFonts w:ascii="TheSansCorrespondence" w:hAnsi="TheSansCorrespondence"/>
          <w:szCs w:val="22"/>
        </w:rPr>
      </w:pPr>
    </w:p>
    <w:p w:rsidR="008E41E9" w:rsidRPr="00C20384" w:rsidRDefault="008E41E9" w:rsidP="008E41E9">
      <w:pPr>
        <w:jc w:val="both"/>
        <w:rPr>
          <w:rFonts w:ascii="TheSansCorrespondence" w:hAnsi="TheSansCorrespondence"/>
          <w:szCs w:val="22"/>
        </w:rPr>
      </w:pPr>
      <w:r>
        <w:rPr>
          <w:rFonts w:ascii="TheSansCorrespondence" w:hAnsi="TheSansCorrespondence"/>
          <w:szCs w:val="22"/>
        </w:rPr>
        <w:t xml:space="preserve">Die Stelle ist teilbar. </w:t>
      </w:r>
      <w:r w:rsidRPr="00C20384">
        <w:rPr>
          <w:rFonts w:ascii="TheSansCorrespondence" w:hAnsi="TheSansCorrespondence"/>
          <w:szCs w:val="22"/>
        </w:rPr>
        <w:t>Über mögliche Arbeitszeitgestaltungen informieren wir im Rahmen der Vorstellungsgespräche.</w:t>
      </w:r>
    </w:p>
    <w:p w:rsidR="008E41E9" w:rsidRPr="00C20384" w:rsidRDefault="008E41E9" w:rsidP="008E41E9">
      <w:pPr>
        <w:jc w:val="both"/>
        <w:rPr>
          <w:rFonts w:ascii="TheSansCorrespondence" w:hAnsi="TheSansCorrespondence"/>
          <w:szCs w:val="22"/>
        </w:rPr>
      </w:pPr>
    </w:p>
    <w:p w:rsidR="00245A58" w:rsidRDefault="00245A58" w:rsidP="00245A58">
      <w:pPr>
        <w:ind w:right="-569"/>
        <w:jc w:val="both"/>
        <w:rPr>
          <w:rFonts w:ascii="TheSansCorrespondence" w:hAnsi="TheSansCorrespondence"/>
          <w:szCs w:val="24"/>
        </w:rPr>
      </w:pPr>
      <w:r w:rsidRPr="00B608C4">
        <w:rPr>
          <w:rFonts w:ascii="TheSansCorrespondence" w:hAnsi="TheSansCorrespondence"/>
          <w:szCs w:val="24"/>
        </w:rPr>
        <w:t xml:space="preserve">Bitte richten Sie Bewerbungen in schriftlicher Form unter Angabe der </w:t>
      </w:r>
      <w:r w:rsidRPr="00B608C4">
        <w:rPr>
          <w:rFonts w:ascii="TheSansCorrespondence" w:hAnsi="TheSansCorrespondence"/>
          <w:b/>
          <w:szCs w:val="24"/>
        </w:rPr>
        <w:t xml:space="preserve">Kennziffer </w:t>
      </w:r>
      <w:r w:rsidR="001B21D9">
        <w:rPr>
          <w:rFonts w:ascii="TheSansCorrespondence" w:hAnsi="TheSansCorrespondence"/>
          <w:b/>
          <w:szCs w:val="24"/>
        </w:rPr>
        <w:t>12</w:t>
      </w:r>
      <w:r>
        <w:rPr>
          <w:rFonts w:ascii="TheSansCorrespondence" w:hAnsi="TheSansCorrespondence"/>
          <w:b/>
          <w:szCs w:val="24"/>
        </w:rPr>
        <w:t>/21</w:t>
      </w:r>
      <w:r w:rsidR="00E443D5">
        <w:rPr>
          <w:rFonts w:ascii="TheSansCorrespondence" w:hAnsi="TheSansCorrespondence"/>
          <w:szCs w:val="24"/>
        </w:rPr>
        <w:t xml:space="preserve"> </w:t>
      </w:r>
      <w:r w:rsidRPr="00B608C4">
        <w:rPr>
          <w:rFonts w:ascii="TheSansCorrespondence" w:hAnsi="TheSansCorrespondence"/>
          <w:szCs w:val="24"/>
        </w:rPr>
        <w:t>an</w:t>
      </w:r>
    </w:p>
    <w:p w:rsidR="00245A58" w:rsidRPr="00B608C4" w:rsidRDefault="00245A58" w:rsidP="00245A58">
      <w:pPr>
        <w:ind w:right="-569"/>
        <w:jc w:val="both"/>
        <w:rPr>
          <w:rFonts w:ascii="TheSansCorrespondence" w:hAnsi="TheSansCorrespondence"/>
          <w:szCs w:val="24"/>
        </w:rPr>
      </w:pPr>
    </w:p>
    <w:p w:rsidR="00245A58" w:rsidRPr="00B608C4" w:rsidRDefault="00245A58" w:rsidP="00245A58">
      <w:pPr>
        <w:ind w:right="-569"/>
        <w:jc w:val="center"/>
        <w:rPr>
          <w:rFonts w:ascii="TheSansCorrespondence" w:hAnsi="TheSansCorrespondence"/>
          <w:b/>
          <w:szCs w:val="24"/>
        </w:rPr>
      </w:pPr>
      <w:r w:rsidRPr="00B608C4">
        <w:rPr>
          <w:rFonts w:ascii="TheSansCorrespondence" w:hAnsi="TheSansCorrespondence"/>
          <w:b/>
          <w:szCs w:val="24"/>
        </w:rPr>
        <w:t>Saarländischer Rundfunk</w:t>
      </w:r>
    </w:p>
    <w:p w:rsidR="00245A58" w:rsidRDefault="00245A58" w:rsidP="00245A58">
      <w:pPr>
        <w:ind w:right="-569"/>
        <w:jc w:val="center"/>
        <w:rPr>
          <w:rFonts w:ascii="TheSansCorrespondence" w:hAnsi="TheSansCorrespondence"/>
          <w:b/>
          <w:szCs w:val="24"/>
        </w:rPr>
      </w:pPr>
      <w:r w:rsidRPr="00B608C4">
        <w:rPr>
          <w:rFonts w:ascii="TheSansCorrespondence" w:hAnsi="TheSansCorrespondence"/>
          <w:b/>
          <w:szCs w:val="24"/>
        </w:rPr>
        <w:t xml:space="preserve">- Personalmanagement </w:t>
      </w:r>
      <w:r w:rsidR="00956287">
        <w:rPr>
          <w:rFonts w:ascii="TheSansCorrespondence" w:hAnsi="TheSansCorrespondence"/>
          <w:b/>
          <w:szCs w:val="24"/>
        </w:rPr>
        <w:t>–</w:t>
      </w:r>
    </w:p>
    <w:p w:rsidR="00956287" w:rsidRPr="00B608C4" w:rsidRDefault="00956287" w:rsidP="00245A58">
      <w:pPr>
        <w:ind w:right="-569"/>
        <w:jc w:val="center"/>
        <w:rPr>
          <w:rFonts w:ascii="TheSansCorrespondence" w:hAnsi="TheSansCorrespondence"/>
          <w:b/>
          <w:szCs w:val="24"/>
        </w:rPr>
      </w:pPr>
      <w:r>
        <w:rPr>
          <w:rFonts w:ascii="TheSansCorrespondence" w:hAnsi="TheSansCorrespondence"/>
          <w:b/>
          <w:szCs w:val="24"/>
        </w:rPr>
        <w:t>Funkhaus Halberg, 66100 Saarbrücken</w:t>
      </w:r>
    </w:p>
    <w:p w:rsidR="00245A58" w:rsidRPr="00B608C4" w:rsidRDefault="00245A58" w:rsidP="00245A58">
      <w:pPr>
        <w:ind w:right="-569"/>
        <w:jc w:val="both"/>
        <w:rPr>
          <w:rFonts w:ascii="TheSansCorrespondence" w:hAnsi="TheSansCorrespondence"/>
          <w:szCs w:val="24"/>
        </w:rPr>
      </w:pPr>
    </w:p>
    <w:p w:rsidR="00245A58" w:rsidRPr="00B608C4" w:rsidRDefault="00245A58" w:rsidP="00245A58">
      <w:pPr>
        <w:ind w:right="-569"/>
        <w:jc w:val="both"/>
        <w:rPr>
          <w:rFonts w:ascii="TheSansCorrespondence" w:hAnsi="TheSansCorrespondence"/>
          <w:szCs w:val="24"/>
        </w:rPr>
      </w:pPr>
      <w:r w:rsidRPr="00B608C4">
        <w:rPr>
          <w:rFonts w:ascii="TheSansCorrespondence" w:hAnsi="TheSansCorrespondence"/>
          <w:szCs w:val="24"/>
        </w:rPr>
        <w:t xml:space="preserve">oder per </w:t>
      </w:r>
      <w:r w:rsidRPr="00B608C4">
        <w:rPr>
          <w:rFonts w:ascii="TheSansCorrespondence" w:hAnsi="TheSansCorrespondence"/>
          <w:b/>
          <w:szCs w:val="24"/>
        </w:rPr>
        <w:t xml:space="preserve">E-Mail an </w:t>
      </w:r>
      <w:hyperlink r:id="rId7" w:history="1">
        <w:r w:rsidRPr="00B608C4">
          <w:rPr>
            <w:rStyle w:val="Hyperlink"/>
            <w:rFonts w:ascii="TheSansCorrespondence" w:eastAsiaTheme="majorEastAsia" w:hAnsi="TheSansCorrespondence"/>
            <w:b/>
          </w:rPr>
          <w:t>bewerbung@sr.de</w:t>
        </w:r>
      </w:hyperlink>
      <w:r w:rsidRPr="00B608C4">
        <w:rPr>
          <w:rFonts w:ascii="TheSansCorrespondence" w:hAnsi="TheSansCorrespondence"/>
          <w:szCs w:val="24"/>
        </w:rPr>
        <w:t xml:space="preserve"> (bitte nur Anhänge im </w:t>
      </w:r>
      <w:proofErr w:type="spellStart"/>
      <w:r w:rsidRPr="00B608C4">
        <w:rPr>
          <w:rFonts w:ascii="TheSansCorrespondence" w:hAnsi="TheSansCorrespondence"/>
          <w:szCs w:val="24"/>
        </w:rPr>
        <w:t>pdf</w:t>
      </w:r>
      <w:proofErr w:type="spellEnd"/>
      <w:r w:rsidRPr="00B608C4">
        <w:rPr>
          <w:rFonts w:ascii="TheSansCorrespondence" w:hAnsi="TheSansCorrespondence"/>
          <w:szCs w:val="24"/>
        </w:rPr>
        <w:t>-Format).</w:t>
      </w:r>
    </w:p>
    <w:p w:rsidR="008E41E9" w:rsidRDefault="008E41E9" w:rsidP="008E41E9">
      <w:pPr>
        <w:rPr>
          <w:rFonts w:ascii="TheSansCorrespondence" w:hAnsi="TheSansCorrespondence"/>
          <w:szCs w:val="24"/>
        </w:rPr>
      </w:pPr>
    </w:p>
    <w:p w:rsidR="008E41E9" w:rsidRDefault="001B21D9" w:rsidP="008E41E9">
      <w:pPr>
        <w:rPr>
          <w:rFonts w:ascii="TheSansCorrespondence" w:hAnsi="TheSansCorrespondence"/>
          <w:szCs w:val="24"/>
        </w:rPr>
      </w:pPr>
      <w:r>
        <w:rPr>
          <w:rFonts w:ascii="TheSansCorrespondence" w:hAnsi="TheSansCorrespondence"/>
          <w:szCs w:val="24"/>
        </w:rPr>
        <w:t xml:space="preserve">Personalmanagement, </w:t>
      </w:r>
      <w:r w:rsidR="00E443D5">
        <w:rPr>
          <w:rFonts w:ascii="TheSansCorrespondence" w:hAnsi="TheSansCorrespondence"/>
          <w:szCs w:val="24"/>
        </w:rPr>
        <w:t>12</w:t>
      </w:r>
      <w:r w:rsidR="002F3B08">
        <w:rPr>
          <w:rFonts w:ascii="TheSansCorrespondence" w:hAnsi="TheSansCorrespondence"/>
          <w:szCs w:val="24"/>
        </w:rPr>
        <w:t>.</w:t>
      </w:r>
      <w:r w:rsidR="008E41E9">
        <w:rPr>
          <w:rFonts w:ascii="TheSansCorrespondence" w:hAnsi="TheSansCorrespondence"/>
          <w:szCs w:val="24"/>
        </w:rPr>
        <w:t>0</w:t>
      </w:r>
      <w:r w:rsidR="00E443D5">
        <w:rPr>
          <w:rFonts w:ascii="TheSansCorrespondence" w:hAnsi="TheSansCorrespondence"/>
          <w:szCs w:val="24"/>
        </w:rPr>
        <w:t>7</w:t>
      </w:r>
      <w:bookmarkStart w:id="0" w:name="_GoBack"/>
      <w:bookmarkEnd w:id="0"/>
      <w:r w:rsidR="008E41E9">
        <w:rPr>
          <w:rFonts w:ascii="TheSansCorrespondence" w:hAnsi="TheSansCorrespondence"/>
          <w:szCs w:val="24"/>
        </w:rPr>
        <w:t>.2021</w:t>
      </w:r>
    </w:p>
    <w:p w:rsidR="008E41E9" w:rsidRPr="00C20384" w:rsidRDefault="008E41E9" w:rsidP="008E41E9">
      <w:pPr>
        <w:jc w:val="both"/>
        <w:rPr>
          <w:rFonts w:ascii="TheSansCorrespondence" w:hAnsi="TheSansCorrespondence"/>
          <w:szCs w:val="22"/>
        </w:rPr>
      </w:pPr>
    </w:p>
    <w:p w:rsidR="008E41E9" w:rsidRPr="00C20384" w:rsidRDefault="008E41E9" w:rsidP="008E41E9">
      <w:pPr>
        <w:jc w:val="both"/>
        <w:rPr>
          <w:rFonts w:ascii="TheSansCorrespondence" w:hAnsi="TheSansCorrespondence"/>
          <w:szCs w:val="22"/>
        </w:rPr>
      </w:pPr>
      <w:r w:rsidRPr="00C20384">
        <w:rPr>
          <w:rFonts w:ascii="TheSansCorrespondence" w:hAnsi="TheSansCorrespondence"/>
          <w:szCs w:val="22"/>
        </w:rPr>
        <w:t>gez. Kromer</w:t>
      </w:r>
    </w:p>
    <w:p w:rsidR="008E41E9" w:rsidRPr="00BE10C1" w:rsidRDefault="008E41E9" w:rsidP="008E41E9">
      <w:pPr>
        <w:jc w:val="both"/>
        <w:rPr>
          <w:rFonts w:ascii="TheSansCorrespondence" w:hAnsi="TheSansCorrespondence"/>
          <w:szCs w:val="24"/>
        </w:rPr>
      </w:pPr>
    </w:p>
    <w:p w:rsidR="008E41E9" w:rsidRPr="00C20384" w:rsidRDefault="008E41E9" w:rsidP="008E41E9">
      <w:pPr>
        <w:rPr>
          <w:rFonts w:ascii="TheSansCorrespondence" w:hAnsi="TheSansCorrespondence"/>
          <w:sz w:val="28"/>
          <w:szCs w:val="23"/>
        </w:rPr>
      </w:pPr>
    </w:p>
    <w:p w:rsidR="00BB12BD" w:rsidRPr="00BB12BD" w:rsidRDefault="00BB12BD" w:rsidP="005E43A4">
      <w:pPr>
        <w:rPr>
          <w:rFonts w:ascii="TheSansCorrespondence" w:hAnsi="TheSansCorrespondence"/>
        </w:rPr>
      </w:pPr>
    </w:p>
    <w:sectPr w:rsidR="00BB12BD" w:rsidRPr="00BB12BD" w:rsidSect="003D3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C9" w:rsidRDefault="00AA1BC9" w:rsidP="00AA1BC9">
      <w:r>
        <w:separator/>
      </w:r>
    </w:p>
  </w:endnote>
  <w:endnote w:type="continuationSeparator" w:id="0">
    <w:p w:rsidR="00AA1BC9" w:rsidRDefault="00AA1BC9" w:rsidP="00AA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Correspondence">
    <w:panose1 w:val="020B0502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E9" w:rsidRDefault="008E41E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10" w:rsidRDefault="005E43A4" w:rsidP="003D3F10">
    <w:pPr>
      <w:pStyle w:val="Fuzeile"/>
      <w:tabs>
        <w:tab w:val="clear" w:pos="4536"/>
        <w:tab w:val="clear" w:pos="9072"/>
        <w:tab w:val="left" w:pos="557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089150" wp14:editId="4ABB7657">
              <wp:simplePos x="0" y="0"/>
              <wp:positionH relativeFrom="column">
                <wp:posOffset>5224780</wp:posOffset>
              </wp:positionH>
              <wp:positionV relativeFrom="paragraph">
                <wp:posOffset>2540</wp:posOffset>
              </wp:positionV>
              <wp:extent cx="581660" cy="248920"/>
              <wp:effectExtent l="0" t="0" r="889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F10" w:rsidRPr="003D3F10" w:rsidRDefault="003D3F10" w:rsidP="003D3F10">
                          <w:pPr>
                            <w:jc w:val="right"/>
                            <w:rPr>
                              <w:rFonts w:ascii="TheSansCorrespondence" w:hAnsi="TheSansCorrespondence"/>
                              <w:sz w:val="20"/>
                            </w:rPr>
                          </w:pPr>
                          <w:r w:rsidRPr="003D3F10">
                            <w:rPr>
                              <w:rFonts w:ascii="TheSansCorrespondence" w:hAnsi="TheSansCorrespondence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rFonts w:ascii="TheSansCorrespondence" w:hAnsi="TheSansCorrespondence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891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1.4pt;margin-top:.2pt;width:45.8pt;height:1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" stroked="f">
              <v:textbox>
                <w:txbxContent>
                  <w:p w:rsidR="003D3F10" w:rsidRPr="003D3F10" w:rsidRDefault="003D3F10" w:rsidP="003D3F10">
                    <w:pPr>
                      <w:jc w:val="right"/>
                      <w:rPr>
                        <w:rFonts w:ascii="TheSansCorrespondence" w:hAnsi="TheSansCorrespondence"/>
                        <w:sz w:val="20"/>
                      </w:rPr>
                    </w:pPr>
                    <w:r w:rsidRPr="003D3F10">
                      <w:rPr>
                        <w:rFonts w:ascii="TheSansCorrespondence" w:hAnsi="TheSansCorrespondence"/>
                        <w:sz w:val="20"/>
                      </w:rPr>
                      <w:t xml:space="preserve">Seite </w:t>
                    </w:r>
                    <w:r>
                      <w:rPr>
                        <w:rFonts w:ascii="TheSansCorrespondence" w:hAnsi="TheSansCorrespondence"/>
                        <w:sz w:val="20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3F1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10" w:rsidRDefault="003D3F10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5191760</wp:posOffset>
              </wp:positionH>
              <wp:positionV relativeFrom="paragraph">
                <wp:posOffset>-3810</wp:posOffset>
              </wp:positionV>
              <wp:extent cx="581660" cy="2489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F10" w:rsidRPr="005E43A4" w:rsidRDefault="003D3F10" w:rsidP="003D3F10">
                          <w:pPr>
                            <w:jc w:val="right"/>
                            <w:rPr>
                              <w:rFonts w:ascii="TheSansCorrespondence" w:hAnsi="TheSansCorrespondence"/>
                              <w:color w:val="FFFFFF" w:themeColor="background1"/>
                              <w:sz w:val="20"/>
                            </w:rPr>
                          </w:pPr>
                          <w:r w:rsidRPr="005E43A4">
                            <w:rPr>
                              <w:rFonts w:ascii="TheSansCorrespondence" w:hAnsi="TheSansCorrespondence"/>
                              <w:color w:val="FFFFFF" w:themeColor="background1"/>
                              <w:sz w:val="20"/>
                            </w:rPr>
                            <w:t>Seite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8.8pt;margin-top:-.3pt;width:45.8pt;height: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" filled="f" stroked="f">
              <v:textbox>
                <w:txbxContent>
                  <w:p w:rsidR="003D3F10" w:rsidRPr="005E43A4" w:rsidRDefault="003D3F10" w:rsidP="003D3F10">
                    <w:pPr>
                      <w:jc w:val="right"/>
                      <w:rPr>
                        <w:rFonts w:ascii="TheSansCorrespondence" w:hAnsi="TheSansCorrespondence"/>
                        <w:color w:val="FFFFFF" w:themeColor="background1"/>
                        <w:sz w:val="20"/>
                      </w:rPr>
                    </w:pPr>
                    <w:r w:rsidRPr="005E43A4">
                      <w:rPr>
                        <w:rFonts w:ascii="TheSansCorrespondence" w:hAnsi="TheSansCorrespondence"/>
                        <w:color w:val="FFFFFF" w:themeColor="background1"/>
                        <w:sz w:val="20"/>
                      </w:rPr>
                      <w:t>Seite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C9" w:rsidRDefault="00AA1BC9" w:rsidP="00AA1BC9">
      <w:r>
        <w:separator/>
      </w:r>
    </w:p>
  </w:footnote>
  <w:footnote w:type="continuationSeparator" w:id="0">
    <w:p w:rsidR="00AA1BC9" w:rsidRDefault="00AA1BC9" w:rsidP="00AA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E9" w:rsidRDefault="008E41E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AB" w:rsidRDefault="004902AB">
    <w:pPr>
      <w:pStyle w:val="Kopfzeile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-440055</wp:posOffset>
          </wp:positionV>
          <wp:extent cx="7534275" cy="1065629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ersion_7_Polyg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279" cy="1066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10" w:rsidRDefault="004902AB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-449580</wp:posOffset>
          </wp:positionV>
          <wp:extent cx="7543800" cy="1066976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rsion_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82" cy="10683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C2F"/>
    <w:multiLevelType w:val="hybridMultilevel"/>
    <w:tmpl w:val="8AC40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9DE"/>
    <w:multiLevelType w:val="hybridMultilevel"/>
    <w:tmpl w:val="D32CE94E"/>
    <w:lvl w:ilvl="0" w:tplc="E1923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09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80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6D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0A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4B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E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4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0F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3D82"/>
    <w:multiLevelType w:val="hybridMultilevel"/>
    <w:tmpl w:val="9D0EAA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B385B"/>
    <w:multiLevelType w:val="hybridMultilevel"/>
    <w:tmpl w:val="81E24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B7463"/>
    <w:multiLevelType w:val="hybridMultilevel"/>
    <w:tmpl w:val="84E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A3732"/>
    <w:multiLevelType w:val="hybridMultilevel"/>
    <w:tmpl w:val="A476ABA2"/>
    <w:lvl w:ilvl="0" w:tplc="6380B380">
      <w:numFmt w:val="bullet"/>
      <w:lvlText w:val="-"/>
      <w:lvlJc w:val="left"/>
      <w:pPr>
        <w:ind w:left="720" w:hanging="360"/>
      </w:pPr>
      <w:rPr>
        <w:rFonts w:ascii="TheSansCorrespondence" w:eastAsia="Calibri" w:hAnsi="TheSansCorresponden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E2662"/>
    <w:multiLevelType w:val="hybridMultilevel"/>
    <w:tmpl w:val="82706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30A72"/>
    <w:multiLevelType w:val="hybridMultilevel"/>
    <w:tmpl w:val="F5A2E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23A1F"/>
    <w:multiLevelType w:val="hybridMultilevel"/>
    <w:tmpl w:val="BB0AE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9"/>
    <w:rsid w:val="000A68DB"/>
    <w:rsid w:val="001545D7"/>
    <w:rsid w:val="0018052A"/>
    <w:rsid w:val="001B21D9"/>
    <w:rsid w:val="001F3EF8"/>
    <w:rsid w:val="00245A58"/>
    <w:rsid w:val="00276EBC"/>
    <w:rsid w:val="002857DA"/>
    <w:rsid w:val="002F3B08"/>
    <w:rsid w:val="00391CE1"/>
    <w:rsid w:val="003D3F10"/>
    <w:rsid w:val="003E49D5"/>
    <w:rsid w:val="004902AB"/>
    <w:rsid w:val="005E43A4"/>
    <w:rsid w:val="0065398D"/>
    <w:rsid w:val="007514ED"/>
    <w:rsid w:val="00790DB9"/>
    <w:rsid w:val="0089585F"/>
    <w:rsid w:val="008A275A"/>
    <w:rsid w:val="008E41E9"/>
    <w:rsid w:val="00956287"/>
    <w:rsid w:val="00A377F2"/>
    <w:rsid w:val="00AA1BC9"/>
    <w:rsid w:val="00AF1DF9"/>
    <w:rsid w:val="00B850F0"/>
    <w:rsid w:val="00BB12BD"/>
    <w:rsid w:val="00BE5D27"/>
    <w:rsid w:val="00E443D5"/>
    <w:rsid w:val="00EC2A87"/>
    <w:rsid w:val="00F40E00"/>
    <w:rsid w:val="00F4390E"/>
    <w:rsid w:val="00F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8DEAAB-6B77-4652-8A71-03767BB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1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E41E9"/>
    <w:pPr>
      <w:keepNext/>
      <w:spacing w:line="36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E41E9"/>
    <w:pPr>
      <w:keepNext/>
      <w:tabs>
        <w:tab w:val="left" w:pos="2552"/>
      </w:tabs>
      <w:outlineLvl w:val="1"/>
    </w:pPr>
    <w:rPr>
      <w:rFonts w:ascii="TheSansCorrespondence" w:hAnsi="TheSansCorrespondence"/>
      <w:b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5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A1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1BC9"/>
  </w:style>
  <w:style w:type="paragraph" w:styleId="Fuzeile">
    <w:name w:val="footer"/>
    <w:basedOn w:val="Standard"/>
    <w:link w:val="FuzeileZchn"/>
    <w:uiPriority w:val="99"/>
    <w:unhideWhenUsed/>
    <w:rsid w:val="00AA1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1BC9"/>
  </w:style>
  <w:style w:type="paragraph" w:styleId="Listenabsatz">
    <w:name w:val="List Paragraph"/>
    <w:basedOn w:val="Standard"/>
    <w:uiPriority w:val="34"/>
    <w:qFormat/>
    <w:rsid w:val="00AA1BC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E41E9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E41E9"/>
    <w:rPr>
      <w:rFonts w:ascii="TheSansCorrespondence" w:eastAsia="Times New Roman" w:hAnsi="TheSansCorrespondence" w:cs="Times New Roman"/>
      <w:b/>
      <w:sz w:val="32"/>
      <w:szCs w:val="20"/>
      <w:lang w:eastAsia="de-DE"/>
    </w:rPr>
  </w:style>
  <w:style w:type="paragraph" w:styleId="Textkrper2">
    <w:name w:val="Body Text 2"/>
    <w:basedOn w:val="Standard"/>
    <w:link w:val="Textkrper2Zchn"/>
    <w:rsid w:val="008E41E9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8E41E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8E41E9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5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E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EBC"/>
    <w:rPr>
      <w:rFonts w:ascii="Segoe UI" w:eastAsia="Times New Roman" w:hAnsi="Segoe UI" w:cs="Segoe UI"/>
      <w:sz w:val="18"/>
      <w:szCs w:val="1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E5D2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5D2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paragraph">
    <w:name w:val="paragraph"/>
    <w:basedOn w:val="Standard"/>
    <w:rsid w:val="001545D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bsatz-Standardschriftart"/>
    <w:rsid w:val="001545D7"/>
  </w:style>
  <w:style w:type="character" w:customStyle="1" w:styleId="eop">
    <w:name w:val="eop"/>
    <w:basedOn w:val="Absatz-Standardschriftart"/>
    <w:rsid w:val="0015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werbung@sr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Saarländischer Rundfunk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Mautes Antje</cp:lastModifiedBy>
  <cp:revision>3</cp:revision>
  <cp:lastPrinted>2021-02-26T13:30:00Z</cp:lastPrinted>
  <dcterms:created xsi:type="dcterms:W3CDTF">2021-04-09T11:02:00Z</dcterms:created>
  <dcterms:modified xsi:type="dcterms:W3CDTF">2021-07-12T13:52:00Z</dcterms:modified>
</cp:coreProperties>
</file>