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64" w:rsidRDefault="003E3FD3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-377190</wp:posOffset>
            </wp:positionV>
            <wp:extent cx="6096635" cy="1555750"/>
            <wp:effectExtent l="19050" t="0" r="0" b="0"/>
            <wp:wrapNone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6264" w:rsidRDefault="00176264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</w:p>
    <w:p w:rsidR="00176264" w:rsidRDefault="00176264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</w:p>
    <w:p w:rsidR="00176264" w:rsidRDefault="00176264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</w:p>
    <w:p w:rsidR="00176264" w:rsidRDefault="00176264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</w:p>
    <w:p w:rsidR="00176264" w:rsidRDefault="00176264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</w:p>
    <w:p w:rsidR="00176264" w:rsidRDefault="00176264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</w:p>
    <w:p w:rsidR="004D00B4" w:rsidRDefault="004D00B4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</w:p>
    <w:p w:rsidR="00C40A94" w:rsidRPr="00684578" w:rsidRDefault="00C40A94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  <w:r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PRESSEMITTEILUNG</w:t>
      </w:r>
      <w:r w:rsidR="004D00B4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</w:t>
      </w:r>
      <w:r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- Freiburg, </w:t>
      </w:r>
      <w:r w:rsidR="00D765AC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11. </w:t>
      </w:r>
      <w:r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Dezember 2018</w:t>
      </w:r>
    </w:p>
    <w:p w:rsidR="00B9633B" w:rsidRPr="00684578" w:rsidRDefault="00B9633B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8"/>
          <w:szCs w:val="24"/>
          <w:lang w:eastAsia="de-DE"/>
        </w:rPr>
      </w:pPr>
      <w:r w:rsidRPr="00684578">
        <w:rPr>
          <w:rFonts w:asciiTheme="minorHAnsi" w:eastAsia="Times New Roman" w:hAnsiTheme="minorHAnsi" w:cstheme="minorHAnsi"/>
          <w:b/>
          <w:bCs/>
          <w:sz w:val="28"/>
          <w:szCs w:val="24"/>
          <w:lang w:eastAsia="de-DE"/>
        </w:rPr>
        <w:t>Gelungener Nyéléni</w:t>
      </w:r>
      <w:r w:rsidR="00BE4FCC" w:rsidRPr="00684578">
        <w:rPr>
          <w:rFonts w:asciiTheme="minorHAnsi" w:eastAsia="Times New Roman" w:hAnsiTheme="minorHAnsi" w:cstheme="minorHAnsi"/>
          <w:b/>
          <w:bCs/>
          <w:sz w:val="28"/>
          <w:szCs w:val="24"/>
          <w:lang w:eastAsia="de-DE"/>
        </w:rPr>
        <w:t>-</w:t>
      </w:r>
      <w:r w:rsidRPr="00684578">
        <w:rPr>
          <w:rFonts w:asciiTheme="minorHAnsi" w:eastAsia="Times New Roman" w:hAnsiTheme="minorHAnsi" w:cstheme="minorHAnsi"/>
          <w:b/>
          <w:bCs/>
          <w:sz w:val="28"/>
          <w:szCs w:val="24"/>
          <w:lang w:eastAsia="de-DE"/>
        </w:rPr>
        <w:t>Kongress in Freiburg!</w:t>
      </w:r>
    </w:p>
    <w:p w:rsidR="00B9633B" w:rsidRPr="00684578" w:rsidRDefault="00B9633B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B9633B" w:rsidRPr="00684578" w:rsidRDefault="00C40A94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</w:pPr>
      <w:r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>Beim</w:t>
      </w:r>
      <w:r w:rsidR="00B9633B"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 xml:space="preserve"> </w:t>
      </w:r>
      <w:r w:rsidR="00F471FE"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 xml:space="preserve">internationalen </w:t>
      </w:r>
      <w:r w:rsidR="00B9633B"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 xml:space="preserve">Kongress </w:t>
      </w:r>
      <w:r w:rsidR="00BE4FCC"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>für</w:t>
      </w:r>
      <w:r w:rsidR="00B9633B"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 xml:space="preserve"> Ernährungssouveränität trafen sich </w:t>
      </w:r>
      <w:r w:rsidR="00E63B6A"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 xml:space="preserve">am vergangenen Wochenende </w:t>
      </w:r>
      <w:r w:rsidR="00B9633B"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 xml:space="preserve">knapp 200 Akteur*innen von alternativen </w:t>
      </w:r>
      <w:r w:rsidR="00684578"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>O</w:t>
      </w:r>
      <w:r w:rsidR="00B9633B"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>rganisationen und </w:t>
      </w:r>
      <w:r w:rsidR="00684578"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>Initiativen</w:t>
      </w:r>
      <w:r w:rsidR="00B9633B"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 xml:space="preserve"> </w:t>
      </w:r>
      <w:r w:rsidR="00684578"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>aus dem</w:t>
      </w:r>
      <w:r w:rsidR="00B9633B"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 xml:space="preserve"> </w:t>
      </w:r>
      <w:r w:rsidR="00684578"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 xml:space="preserve">Landwirtschafts- und </w:t>
      </w:r>
      <w:r w:rsidR="00B9633B"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>Ernä</w:t>
      </w:r>
      <w:r w:rsidR="00684578"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>hrungsbereich</w:t>
      </w:r>
      <w:r w:rsidR="00F471FE"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 xml:space="preserve"> </w:t>
      </w:r>
      <w:r w:rsidR="004F2FB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 xml:space="preserve">überwiegend </w:t>
      </w:r>
      <w:r w:rsidR="00F471FE"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>aus Österreich, der Schweiz und Deutschland</w:t>
      </w:r>
      <w:r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>, um sich über vielfältige Wege für ein</w:t>
      </w:r>
      <w:r w:rsidR="00684578"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 xml:space="preserve"> demokratisch gestaltetes</w:t>
      </w:r>
      <w:r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 xml:space="preserve"> gerechteres und ökologischeres Ernährungssystem auszutauschen</w:t>
      </w:r>
      <w:r w:rsidR="00F471FE" w:rsidRPr="00684578">
        <w:rPr>
          <w:rFonts w:asciiTheme="minorHAnsi" w:eastAsia="Times New Roman" w:hAnsiTheme="minorHAnsi" w:cstheme="minorHAnsi"/>
          <w:bCs/>
          <w:i/>
          <w:sz w:val="24"/>
          <w:szCs w:val="24"/>
          <w:lang w:eastAsia="de-DE"/>
        </w:rPr>
        <w:t>.</w:t>
      </w:r>
    </w:p>
    <w:p w:rsidR="00B9633B" w:rsidRPr="00684578" w:rsidRDefault="00B9633B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F471FE" w:rsidRPr="00684578" w:rsidRDefault="00BE4FCC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  <w:r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Nach </w:t>
      </w:r>
      <w:r w:rsidR="00684578"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>d</w:t>
      </w:r>
      <w:r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>er</w:t>
      </w:r>
      <w:r w:rsidR="00F471FE"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Auftakt</w:t>
      </w:r>
      <w:r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veranstaltung mit Gastredner Olivier de </w:t>
      </w:r>
      <w:proofErr w:type="spellStart"/>
      <w:r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>Schutter</w:t>
      </w:r>
      <w:proofErr w:type="spellEnd"/>
      <w:r w:rsidR="00C2227C">
        <w:rPr>
          <w:rStyle w:val="Funotenzeichen"/>
          <w:rFonts w:asciiTheme="minorHAnsi" w:eastAsia="Times New Roman" w:hAnsiTheme="minorHAnsi" w:cstheme="minorHAnsi"/>
          <w:sz w:val="24"/>
          <w:szCs w:val="24"/>
          <w:lang w:eastAsia="de-DE"/>
        </w:rPr>
        <w:footnoteReference w:id="1"/>
      </w:r>
      <w:r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am Donnerstagabend</w:t>
      </w:r>
      <w:r w:rsidR="00F471FE"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führten </w:t>
      </w:r>
      <w:r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Freitag </w:t>
      </w:r>
      <w:r w:rsidR="00F471FE"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sechs Exkursionen in die Region rund um Freiburg zu kleinbäuerlichen Betrieben, zu verschiedenen Modellen Solidarischer Landwirtschaft und </w:t>
      </w:r>
      <w:proofErr w:type="spellStart"/>
      <w:r w:rsidR="00235E3C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Permakultur</w:t>
      </w:r>
      <w:proofErr w:type="spellEnd"/>
      <w:r w:rsidR="00235E3C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, zu landwirts</w:t>
      </w:r>
      <w:r w:rsidR="00684578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chaftlichen Bildungsprojekten, </w:t>
      </w:r>
      <w:r w:rsidR="00235E3C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zu einem Biogro</w:t>
      </w:r>
      <w:r w:rsidR="00C40A94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ß</w:t>
      </w:r>
      <w:r w:rsidR="00235E3C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markt, zum Kaiserstühler Samengarten und zu Verarbeit</w:t>
      </w:r>
      <w:r w:rsidR="00C40A94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ungsbetrieben</w:t>
      </w:r>
      <w:r w:rsidR="00235E3C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von landwirtscha</w:t>
      </w:r>
      <w:r w:rsidR="00C40A94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f</w:t>
      </w:r>
      <w:r w:rsidR="00235E3C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tlichen Bioprodukten.</w:t>
      </w:r>
    </w:p>
    <w:p w:rsidR="00F471FE" w:rsidRPr="00684578" w:rsidRDefault="00F471FE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</w:p>
    <w:p w:rsidR="00176264" w:rsidRDefault="004D00B4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Während des Kongresses</w:t>
      </w:r>
      <w:r w:rsidR="00235E3C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wurden</w:t>
      </w:r>
      <w:r w:rsidR="00BE4FCC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</w:t>
      </w:r>
      <w:r w:rsidR="00176264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mit </w:t>
      </w:r>
      <w:r w:rsidR="00BE4FCC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partizipative</w:t>
      </w:r>
      <w:r w:rsidR="00176264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n</w:t>
      </w:r>
      <w:r w:rsidR="00BE4FCC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</w:t>
      </w:r>
      <w:r w:rsidR="00176264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Methoden</w:t>
      </w:r>
      <w:r w:rsidR="00235E3C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</w:t>
      </w:r>
      <w:r w:rsidR="00BE4FCC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in sechs Akteur*innen-Gruppen, 19 Themengruppen und </w:t>
      </w:r>
      <w:r w:rsidR="00176264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fünf</w:t>
      </w:r>
      <w:r w:rsidR="00BE4FCC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Regionalgruppen aktuelle Herausforderungen wie die Digitalisierung und die zunehmende Konzernmacht in allen Bereichen des industriellen E</w:t>
      </w:r>
      <w:r w:rsidR="00684578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rnährungssystems thematisiert</w:t>
      </w:r>
      <w:r w:rsidR="003664F5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, aber auch Potentiale von Ernährungssouveränität beispielsweise bei Inklusion und Integration sowie bei der Bekämpfung des Klimawandels</w:t>
      </w:r>
      <w:r w:rsidR="00BE4FCC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.</w:t>
      </w:r>
      <w:r w:rsidR="003664F5" w:rsidRPr="003664F5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</w:t>
      </w:r>
      <w:r w:rsidR="003664F5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Alle Teilnehmenden einte d</w:t>
      </w:r>
      <w:r w:rsidR="00C2227C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as</w:t>
      </w:r>
      <w:r w:rsidR="003664F5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</w:t>
      </w:r>
      <w:r w:rsidR="00C2227C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Ziel</w:t>
      </w:r>
      <w:r w:rsidR="003664F5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</w:t>
      </w:r>
      <w:r w:rsidR="00C2227C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einer</w:t>
      </w:r>
      <w:r w:rsidR="003664F5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regionale</w:t>
      </w:r>
      <w:r w:rsidR="00C2227C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n</w:t>
      </w:r>
      <w:r w:rsidR="003664F5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 kleinbäuerlichen Landwirtschaft, gesunder Ernährung und </w:t>
      </w:r>
      <w:proofErr w:type="spellStart"/>
      <w:r w:rsidR="003664F5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ressourcen</w:t>
      </w:r>
      <w:proofErr w:type="spellEnd"/>
      <w:r w:rsidR="003664F5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- und klimaschonenden Produktions- und Vertriebsmethoden.</w:t>
      </w:r>
    </w:p>
    <w:p w:rsidR="00176264" w:rsidRDefault="00176264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</w:pPr>
    </w:p>
    <w:p w:rsidR="00B9633B" w:rsidRPr="00684578" w:rsidRDefault="00BE4FCC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 xml:space="preserve">Anschließend wurden </w:t>
      </w:r>
      <w:r w:rsidR="00235E3C" w:rsidRPr="00684578">
        <w:rPr>
          <w:rFonts w:asciiTheme="minorHAnsi" w:eastAsia="Times New Roman" w:hAnsiTheme="minorHAnsi" w:cstheme="minorHAnsi"/>
          <w:bCs/>
          <w:sz w:val="24"/>
          <w:szCs w:val="24"/>
          <w:lang w:eastAsia="de-DE"/>
        </w:rPr>
        <w:t>Formen der weiteren Zusammenarbeit und der Vernetzung debattiert. Die produktive Kongressatmosphäre mündete in einer Reihe von Ergebnissen in den Workshops</w:t>
      </w:r>
      <w:r w:rsidR="00B9633B"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und in einer gemeinsamen Terminplanung</w:t>
      </w:r>
      <w:r w:rsidR="003664F5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von Veranstaltungen und direkten Aktionen</w:t>
      </w:r>
      <w:r w:rsidR="00F471FE"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>.</w:t>
      </w:r>
      <w:r w:rsidR="00B9633B"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 w:rsidR="00F471FE"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>D</w:t>
      </w:r>
      <w:r w:rsidR="00B9633B"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>as nä</w:t>
      </w:r>
      <w:r w:rsidR="003664F5">
        <w:rPr>
          <w:rFonts w:asciiTheme="minorHAnsi" w:eastAsia="Times New Roman" w:hAnsiTheme="minorHAnsi" w:cstheme="minorHAnsi"/>
          <w:sz w:val="24"/>
          <w:szCs w:val="24"/>
          <w:lang w:eastAsia="de-DE"/>
        </w:rPr>
        <w:t>chste Nyé</w:t>
      </w:r>
      <w:r w:rsidR="00B9633B"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>l</w:t>
      </w:r>
      <w:r w:rsidR="003664F5">
        <w:rPr>
          <w:rFonts w:asciiTheme="minorHAnsi" w:eastAsia="Times New Roman" w:hAnsiTheme="minorHAnsi" w:cstheme="minorHAnsi"/>
          <w:sz w:val="24"/>
          <w:szCs w:val="24"/>
          <w:lang w:eastAsia="de-DE"/>
        </w:rPr>
        <w:t>é</w:t>
      </w:r>
      <w:r w:rsidR="00B9633B"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>ni</w:t>
      </w:r>
      <w:r w:rsidR="003664F5">
        <w:rPr>
          <w:rFonts w:asciiTheme="minorHAnsi" w:eastAsia="Times New Roman" w:hAnsiTheme="minorHAnsi" w:cstheme="minorHAnsi"/>
          <w:sz w:val="24"/>
          <w:szCs w:val="24"/>
          <w:lang w:eastAsia="de-DE"/>
        </w:rPr>
        <w:t>.de-</w:t>
      </w:r>
      <w:r w:rsidR="00B9633B"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Treffen </w:t>
      </w:r>
      <w:r w:rsidR="003664F5">
        <w:rPr>
          <w:rFonts w:asciiTheme="minorHAnsi" w:eastAsia="Times New Roman" w:hAnsiTheme="minorHAnsi" w:cstheme="minorHAnsi"/>
          <w:sz w:val="24"/>
          <w:szCs w:val="24"/>
          <w:lang w:eastAsia="de-DE"/>
        </w:rPr>
        <w:t>findet</w:t>
      </w:r>
      <w:r w:rsidR="00EA36D2"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bookmarkStart w:id="0" w:name="_GoBack"/>
      <w:bookmarkEnd w:id="0"/>
      <w:r w:rsidR="003664F5">
        <w:rPr>
          <w:rFonts w:asciiTheme="minorHAnsi" w:eastAsia="Times New Roman" w:hAnsiTheme="minorHAnsi" w:cstheme="minorHAnsi"/>
          <w:sz w:val="24"/>
          <w:szCs w:val="24"/>
          <w:lang w:eastAsia="de-DE"/>
        </w:rPr>
        <w:t>am 20.</w:t>
      </w:r>
      <w:r w:rsidR="00B9633B"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Januar</w:t>
      </w:r>
      <w:r w:rsidR="00F471FE"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2019</w:t>
      </w:r>
      <w:r w:rsidR="00B9633B"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im Anschluss an die </w:t>
      </w:r>
      <w:r w:rsidR="003664F5">
        <w:rPr>
          <w:rFonts w:asciiTheme="minorHAnsi" w:eastAsia="Times New Roman" w:hAnsiTheme="minorHAnsi" w:cstheme="minorHAnsi"/>
          <w:sz w:val="24"/>
          <w:szCs w:val="24"/>
          <w:lang w:eastAsia="de-DE"/>
        </w:rPr>
        <w:t>„Wir haben es satt“</w:t>
      </w:r>
      <w:r w:rsidR="00B9633B"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>-Demo</w:t>
      </w:r>
      <w:r w:rsidR="003664F5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in Berlin statt.</w:t>
      </w:r>
    </w:p>
    <w:p w:rsidR="00B9633B" w:rsidRPr="00684578" w:rsidRDefault="00B9633B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B9633B" w:rsidRPr="00176264" w:rsidRDefault="00B9633B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de-DE"/>
        </w:rPr>
      </w:pPr>
      <w:r w:rsidRPr="00176264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de-DE"/>
        </w:rPr>
        <w:t>Eine andere Agrarpolitik ist nötig</w:t>
      </w:r>
      <w:r w:rsidR="00E63B6A" w:rsidRPr="00176264">
        <w:rPr>
          <w:rFonts w:asciiTheme="minorHAnsi" w:eastAsia="Times New Roman" w:hAnsiTheme="minorHAnsi" w:cstheme="minorHAnsi"/>
          <w:b/>
          <w:i/>
          <w:sz w:val="24"/>
          <w:szCs w:val="24"/>
          <w:lang w:eastAsia="de-DE"/>
        </w:rPr>
        <w:t xml:space="preserve"> - Die Zeit ist reif für Ernährungssouveränität!</w:t>
      </w:r>
    </w:p>
    <w:p w:rsidR="003664F5" w:rsidRDefault="003664F5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de-DE"/>
        </w:rPr>
      </w:pPr>
    </w:p>
    <w:p w:rsidR="00D765AC" w:rsidRDefault="00D765AC" w:rsidP="00D765AC">
      <w:pPr>
        <w:spacing w:after="0" w:line="240" w:lineRule="auto"/>
        <w:ind w:left="2410" w:right="49"/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de-DE"/>
        </w:rPr>
      </w:pPr>
    </w:p>
    <w:p w:rsidR="00D765AC" w:rsidRDefault="003E3FD3" w:rsidP="00D765AC">
      <w:pPr>
        <w:spacing w:after="0" w:line="240" w:lineRule="auto"/>
        <w:ind w:left="2410" w:right="49"/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i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177800</wp:posOffset>
            </wp:positionV>
            <wp:extent cx="1489075" cy="748030"/>
            <wp:effectExtent l="19050" t="0" r="0" b="0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5AC" w:rsidRPr="00176264" w:rsidRDefault="00D765AC" w:rsidP="00D765AC">
      <w:pPr>
        <w:spacing w:after="0" w:line="240" w:lineRule="auto"/>
        <w:ind w:left="2410" w:right="49"/>
        <w:rPr>
          <w:rFonts w:asciiTheme="minorHAnsi" w:eastAsia="Times New Roman" w:hAnsiTheme="minorHAnsi" w:cstheme="minorHAnsi"/>
          <w:b/>
          <w:i/>
          <w:sz w:val="24"/>
          <w:szCs w:val="24"/>
          <w:lang w:eastAsia="de-DE"/>
        </w:rPr>
      </w:pPr>
      <w:r w:rsidRPr="00176264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de-DE"/>
        </w:rPr>
        <w:t>Pressekontakte:</w:t>
      </w:r>
    </w:p>
    <w:p w:rsidR="00D765AC" w:rsidRPr="00D765AC" w:rsidRDefault="00D765AC" w:rsidP="00D765AC">
      <w:pPr>
        <w:spacing w:after="0" w:line="240" w:lineRule="auto"/>
        <w:ind w:left="2410" w:right="49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>Henrik Maaß</w:t>
      </w:r>
      <w:r>
        <w:rPr>
          <w:rFonts w:asciiTheme="minorHAnsi" w:eastAsia="Times New Roman" w:hAnsiTheme="minorHAnsi" w:cstheme="minorHAnsi"/>
          <w:sz w:val="24"/>
          <w:szCs w:val="24"/>
          <w:lang w:eastAsia="de-DE"/>
        </w:rPr>
        <w:t>:</w:t>
      </w:r>
      <w:r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info@nyeleni.de,</w:t>
      </w:r>
      <w:r w:rsidR="004D00B4">
        <w:rPr>
          <w:rFonts w:asciiTheme="minorHAnsi" w:hAnsiTheme="minorHAnsi" w:cstheme="minorHAnsi"/>
          <w:sz w:val="24"/>
          <w:szCs w:val="24"/>
        </w:rPr>
        <w:t xml:space="preserve"> </w:t>
      </w:r>
      <w:r w:rsidRPr="00D765AC">
        <w:rPr>
          <w:rFonts w:asciiTheme="minorHAnsi" w:hAnsiTheme="minorHAnsi" w:cstheme="minorHAnsi"/>
          <w:sz w:val="24"/>
          <w:szCs w:val="24"/>
        </w:rPr>
        <w:t>Tel. 0160-8217015</w:t>
      </w:r>
    </w:p>
    <w:p w:rsidR="00D765AC" w:rsidRPr="00D765AC" w:rsidRDefault="00D765AC" w:rsidP="00D765AC">
      <w:pPr>
        <w:spacing w:after="0" w:line="240" w:lineRule="auto"/>
        <w:ind w:left="2410" w:right="49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D765AC">
        <w:rPr>
          <w:rFonts w:asciiTheme="minorHAnsi" w:eastAsia="Times New Roman" w:hAnsiTheme="minorHAnsi" w:cstheme="minorHAnsi"/>
          <w:sz w:val="24"/>
          <w:szCs w:val="24"/>
          <w:lang w:eastAsia="de-DE"/>
        </w:rPr>
        <w:t>Jaime T.-Gonzalez: Tel. 0172-3443884</w:t>
      </w:r>
    </w:p>
    <w:p w:rsidR="00D765AC" w:rsidRPr="00176264" w:rsidRDefault="00D765AC" w:rsidP="00D765AC">
      <w:pPr>
        <w:spacing w:after="0" w:line="240" w:lineRule="auto"/>
        <w:ind w:left="2410" w:right="49"/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de-DE"/>
        </w:rPr>
        <w:t xml:space="preserve">Weitere </w:t>
      </w:r>
      <w:r w:rsidRPr="00176264">
        <w:rPr>
          <w:rFonts w:asciiTheme="minorHAnsi" w:eastAsia="Times New Roman" w:hAnsiTheme="minorHAnsi" w:cstheme="minorHAnsi"/>
          <w:i/>
          <w:sz w:val="24"/>
          <w:szCs w:val="24"/>
          <w:lang w:eastAsia="de-DE"/>
        </w:rPr>
        <w:t>Informationen und Dokumentation: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de-DE"/>
        </w:rPr>
        <w:t xml:space="preserve"> </w:t>
      </w:r>
      <w:r w:rsidRPr="00176264"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  <w:t>www.nyeleni.de</w:t>
      </w:r>
    </w:p>
    <w:p w:rsidR="00D765AC" w:rsidRDefault="00D765AC" w:rsidP="00D765AC">
      <w:pPr>
        <w:ind w:right="49"/>
      </w:pPr>
    </w:p>
    <w:p w:rsidR="00E63B6A" w:rsidRPr="00176264" w:rsidRDefault="000D7EB9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de-DE"/>
        </w:rPr>
      </w:pPr>
      <w:r w:rsidRPr="00176264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de-DE"/>
        </w:rPr>
        <w:t>Hintergrund</w:t>
      </w:r>
      <w:r w:rsidR="00E63B6A" w:rsidRPr="00176264">
        <w:rPr>
          <w:rFonts w:asciiTheme="minorHAnsi" w:eastAsia="Times New Roman" w:hAnsiTheme="minorHAnsi" w:cstheme="minorHAnsi"/>
          <w:b/>
          <w:bCs/>
          <w:sz w:val="24"/>
          <w:szCs w:val="24"/>
          <w:lang w:eastAsia="de-DE"/>
        </w:rPr>
        <w:t>:</w:t>
      </w:r>
    </w:p>
    <w:p w:rsidR="00383F9B" w:rsidRPr="00684578" w:rsidRDefault="00383F9B" w:rsidP="00D765AC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de-DE"/>
        </w:rPr>
      </w:pPr>
      <w:r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Den Namen „Nyéléni“ wählten die 500 Delegierten des </w:t>
      </w:r>
      <w:r w:rsidR="000D7EB9"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>erste</w:t>
      </w:r>
      <w:r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>n</w:t>
      </w:r>
      <w:r w:rsidR="000D7EB9"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internationale</w:t>
      </w:r>
      <w:r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>n</w:t>
      </w:r>
      <w:r w:rsidR="000D7EB9"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gesamtgesellschaftliche</w:t>
      </w:r>
      <w:r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>n</w:t>
      </w:r>
      <w:r w:rsidR="000D7EB9"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Treffen</w:t>
      </w:r>
      <w:r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>s</w:t>
      </w:r>
      <w:r w:rsidR="000D7EB9"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für Ernährungssouveränitä</w:t>
      </w:r>
      <w:r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>t</w:t>
      </w:r>
      <w:r w:rsidR="00D765AC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2007 in Mali</w:t>
      </w:r>
      <w:r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>. Der Namen einer legendären malischen Bäuerin symbolisiert die hohe Bedeutung des globalen Südens und der Gendergerechtigkeit als Voraussetzung dafür, dass weltweit Ernährungssouveränität verwirklicht werden kann.</w:t>
      </w:r>
    </w:p>
    <w:p w:rsidR="00383F9B" w:rsidRPr="00684578" w:rsidRDefault="00383F9B" w:rsidP="00D765AC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de-DE"/>
        </w:rPr>
      </w:pPr>
      <w:r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</w:t>
      </w:r>
    </w:p>
    <w:p w:rsidR="000D7EB9" w:rsidRPr="00684578" w:rsidRDefault="00235E3C" w:rsidP="00D765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de-DE"/>
        </w:rPr>
      </w:pPr>
      <w:r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Das Ziel der </w:t>
      </w:r>
      <w:r w:rsidR="00D765AC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Menschen in der </w:t>
      </w:r>
      <w:r w:rsidR="000D7EB9"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globalen </w:t>
      </w:r>
      <w:r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>Bewegung für Ernährungssouveränität ist</w:t>
      </w:r>
      <w:r w:rsidR="00D765AC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es</w:t>
      </w:r>
      <w:r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, die Gestaltung ihres Lebensmittel- und Agrarsystems selbst in die Hand nehmen. Alle Menschen </w:t>
      </w:r>
      <w:r w:rsidR="00BE4FCC"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>haben</w:t>
      </w:r>
      <w:r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das Recht auf </w:t>
      </w:r>
      <w:r w:rsidR="00BE4FCC"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>gesunde, regionale</w:t>
      </w:r>
      <w:r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Nahrung, die ohne Ausbeutung von Natur und Mensche</w:t>
      </w:r>
      <w:r w:rsidR="00BE4FCC"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>n hergestellt und verteilt wird</w:t>
      </w:r>
      <w:r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>.</w:t>
      </w:r>
      <w:r w:rsidR="00BE4FCC"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 xml:space="preserve"> </w:t>
      </w:r>
      <w:r w:rsidRPr="00684578">
        <w:rPr>
          <w:rFonts w:asciiTheme="minorHAnsi" w:hAnsiTheme="minorHAnsi" w:cstheme="minorHAnsi"/>
          <w:bCs/>
          <w:sz w:val="24"/>
          <w:szCs w:val="24"/>
          <w:lang w:eastAsia="de-DE"/>
        </w:rPr>
        <w:t>Um Ernährungssouveränität umsetzen zu können, braucht es viele Menschen, die an vielen Orten viele kleine Dinge tun.</w:t>
      </w:r>
      <w:r w:rsidR="000D7EB9" w:rsidRPr="00684578"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</w:p>
    <w:p w:rsidR="000D7EB9" w:rsidRPr="00684578" w:rsidRDefault="000D7EB9" w:rsidP="00D765A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de-DE"/>
        </w:rPr>
      </w:pPr>
    </w:p>
    <w:p w:rsidR="00E63B6A" w:rsidRPr="00684578" w:rsidRDefault="000D7EB9" w:rsidP="00D765AC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de-DE"/>
        </w:rPr>
      </w:pPr>
      <w:r w:rsidRPr="00684578">
        <w:rPr>
          <w:rFonts w:asciiTheme="minorHAnsi" w:hAnsiTheme="minorHAnsi" w:cstheme="minorHAnsi"/>
          <w:sz w:val="24"/>
          <w:szCs w:val="24"/>
          <w:lang w:eastAsia="de-DE"/>
        </w:rPr>
        <w:t xml:space="preserve">Für die Sichtbarkeit als gemeinsame Bewegung </w:t>
      </w:r>
      <w:r w:rsidR="00D765AC">
        <w:rPr>
          <w:rFonts w:asciiTheme="minorHAnsi" w:hAnsiTheme="minorHAnsi" w:cstheme="minorHAnsi"/>
          <w:sz w:val="24"/>
          <w:szCs w:val="24"/>
          <w:lang w:eastAsia="de-DE"/>
        </w:rPr>
        <w:t>will Nyéléni.de im deutschsprachigen Raum</w:t>
      </w:r>
      <w:r w:rsidRPr="00684578">
        <w:rPr>
          <w:rFonts w:asciiTheme="minorHAnsi" w:hAnsiTheme="minorHAnsi" w:cstheme="minorHAnsi"/>
          <w:sz w:val="24"/>
          <w:szCs w:val="24"/>
          <w:lang w:eastAsia="de-DE"/>
        </w:rPr>
        <w:t xml:space="preserve"> schon bestehende Initiativen zusammenbringen und viele neue Personen und Initiativen mit einbinden, </w:t>
      </w:r>
      <w:r w:rsidR="00D765AC">
        <w:rPr>
          <w:rFonts w:asciiTheme="minorHAnsi" w:hAnsiTheme="minorHAnsi" w:cstheme="minorHAnsi"/>
          <w:sz w:val="24"/>
          <w:szCs w:val="24"/>
          <w:lang w:eastAsia="de-DE"/>
        </w:rPr>
        <w:t xml:space="preserve">um </w:t>
      </w:r>
      <w:r w:rsidRPr="00684578">
        <w:rPr>
          <w:rFonts w:asciiTheme="minorHAnsi" w:hAnsiTheme="minorHAnsi" w:cstheme="minorHAnsi"/>
          <w:sz w:val="24"/>
          <w:szCs w:val="24"/>
          <w:lang w:eastAsia="de-DE"/>
        </w:rPr>
        <w:t xml:space="preserve">ein gemeinsames Verständnis von Ernährungssouveränität zu schaffen und gemeinsam zu erarbeiten, was die Herausforderungen für die Umsetzungen von Ernährungssouveränität in unserer Region sind und mit welchen Strategien und Aktionen </w:t>
      </w:r>
      <w:r w:rsidR="004D00B4">
        <w:rPr>
          <w:rFonts w:asciiTheme="minorHAnsi" w:hAnsiTheme="minorHAnsi" w:cstheme="minorHAnsi"/>
          <w:sz w:val="24"/>
          <w:szCs w:val="24"/>
          <w:lang w:eastAsia="de-DE"/>
        </w:rPr>
        <w:t>diese gemeinsam und solidarisch erreicht</w:t>
      </w:r>
      <w:r w:rsidRPr="00684578">
        <w:rPr>
          <w:rFonts w:asciiTheme="minorHAnsi" w:hAnsiTheme="minorHAnsi" w:cstheme="minorHAnsi"/>
          <w:sz w:val="24"/>
          <w:szCs w:val="24"/>
          <w:lang w:eastAsia="de-DE"/>
        </w:rPr>
        <w:t xml:space="preserve"> </w:t>
      </w:r>
      <w:r w:rsidR="004D00B4">
        <w:rPr>
          <w:rFonts w:asciiTheme="minorHAnsi" w:hAnsiTheme="minorHAnsi" w:cstheme="minorHAnsi"/>
          <w:sz w:val="24"/>
          <w:szCs w:val="24"/>
          <w:lang w:eastAsia="de-DE"/>
        </w:rPr>
        <w:t>werden kann</w:t>
      </w:r>
      <w:r w:rsidRPr="00684578">
        <w:rPr>
          <w:rFonts w:asciiTheme="minorHAnsi" w:hAnsiTheme="minorHAnsi" w:cstheme="minorHAnsi"/>
          <w:sz w:val="24"/>
          <w:szCs w:val="24"/>
          <w:lang w:eastAsia="de-DE"/>
        </w:rPr>
        <w:t>.</w:t>
      </w:r>
    </w:p>
    <w:p w:rsidR="00E63B6A" w:rsidRDefault="00E63B6A" w:rsidP="00D765AC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de-DE"/>
        </w:rPr>
      </w:pPr>
    </w:p>
    <w:p w:rsidR="00D765AC" w:rsidRDefault="00D765AC" w:rsidP="00D765AC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de-DE"/>
        </w:rPr>
      </w:pPr>
    </w:p>
    <w:p w:rsidR="00D765AC" w:rsidRPr="00684578" w:rsidRDefault="00D765AC" w:rsidP="00D765AC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de-DE"/>
        </w:rPr>
      </w:pPr>
    </w:p>
    <w:p w:rsidR="00E63B6A" w:rsidRPr="00684578" w:rsidRDefault="00E63B6A" w:rsidP="00D765AC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E63B6A" w:rsidRPr="00684578" w:rsidRDefault="00E63B6A" w:rsidP="00D765A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E63B6A" w:rsidRPr="00684578" w:rsidRDefault="00E63B6A" w:rsidP="00D765A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E63B6A" w:rsidRPr="00684578" w:rsidRDefault="00E63B6A" w:rsidP="00D765A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684578">
        <w:rPr>
          <w:rFonts w:asciiTheme="minorHAnsi" w:eastAsia="Times New Roman" w:hAnsiTheme="minorHAnsi" w:cstheme="minorHAnsi"/>
          <w:sz w:val="24"/>
          <w:szCs w:val="24"/>
          <w:lang w:eastAsia="de-DE"/>
        </w:rPr>
        <w:br/>
      </w:r>
    </w:p>
    <w:sectPr w:rsidR="00E63B6A" w:rsidRPr="00684578" w:rsidSect="003664F5"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01" w:rsidRDefault="00937601" w:rsidP="00C40A94">
      <w:pPr>
        <w:spacing w:after="0" w:line="240" w:lineRule="auto"/>
      </w:pPr>
      <w:r>
        <w:separator/>
      </w:r>
    </w:p>
  </w:endnote>
  <w:endnote w:type="continuationSeparator" w:id="0">
    <w:p w:rsidR="00937601" w:rsidRDefault="00937601" w:rsidP="00C4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F5" w:rsidRDefault="003664F5" w:rsidP="003664F5">
    <w:pPr>
      <w:pStyle w:val="Fuzeile"/>
      <w:jc w:val="center"/>
    </w:pPr>
    <w:r>
      <w:t>- Seite 2/2 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F5" w:rsidRPr="003664F5" w:rsidRDefault="003664F5" w:rsidP="003664F5">
    <w:pPr>
      <w:pStyle w:val="Fuzeile"/>
      <w:jc w:val="center"/>
    </w:pPr>
    <w:r>
      <w:t>- Seite 1/2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01" w:rsidRDefault="00937601" w:rsidP="00C40A94">
      <w:pPr>
        <w:spacing w:after="0" w:line="240" w:lineRule="auto"/>
      </w:pPr>
      <w:r>
        <w:separator/>
      </w:r>
    </w:p>
  </w:footnote>
  <w:footnote w:type="continuationSeparator" w:id="0">
    <w:p w:rsidR="00937601" w:rsidRDefault="00937601" w:rsidP="00C40A94">
      <w:pPr>
        <w:spacing w:after="0" w:line="240" w:lineRule="auto"/>
      </w:pPr>
      <w:r>
        <w:continuationSeparator/>
      </w:r>
    </w:p>
  </w:footnote>
  <w:footnote w:id="1">
    <w:p w:rsidR="00C2227C" w:rsidRDefault="00C2227C">
      <w:pPr>
        <w:pStyle w:val="Funotentext"/>
      </w:pPr>
      <w:r>
        <w:rPr>
          <w:rStyle w:val="Funotenzeichen"/>
        </w:rPr>
        <w:footnoteRef/>
      </w:r>
      <w:r>
        <w:t xml:space="preserve"> ehem. UN-Sonderberichterstatter für das Recht auf Nahrung, Gründer von IPES Food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33B"/>
    <w:rsid w:val="00064FD4"/>
    <w:rsid w:val="000D7EB9"/>
    <w:rsid w:val="00176264"/>
    <w:rsid w:val="00235E3C"/>
    <w:rsid w:val="002E3E94"/>
    <w:rsid w:val="003664F5"/>
    <w:rsid w:val="003817F4"/>
    <w:rsid w:val="00383F9B"/>
    <w:rsid w:val="00393AC0"/>
    <w:rsid w:val="003E3FD3"/>
    <w:rsid w:val="004D00B4"/>
    <w:rsid w:val="004F2FB8"/>
    <w:rsid w:val="00573AC0"/>
    <w:rsid w:val="00581F68"/>
    <w:rsid w:val="00612FA7"/>
    <w:rsid w:val="00684578"/>
    <w:rsid w:val="00697D48"/>
    <w:rsid w:val="006E26CA"/>
    <w:rsid w:val="00747166"/>
    <w:rsid w:val="007B1CCC"/>
    <w:rsid w:val="007D2CFE"/>
    <w:rsid w:val="00880632"/>
    <w:rsid w:val="00937601"/>
    <w:rsid w:val="00954FCA"/>
    <w:rsid w:val="00956F8B"/>
    <w:rsid w:val="009E1479"/>
    <w:rsid w:val="00B67407"/>
    <w:rsid w:val="00B9633B"/>
    <w:rsid w:val="00BE4FCC"/>
    <w:rsid w:val="00C07F28"/>
    <w:rsid w:val="00C2227C"/>
    <w:rsid w:val="00C40A94"/>
    <w:rsid w:val="00C456C0"/>
    <w:rsid w:val="00D30FB5"/>
    <w:rsid w:val="00D765AC"/>
    <w:rsid w:val="00DD342B"/>
    <w:rsid w:val="00E63B6A"/>
    <w:rsid w:val="00EA1C86"/>
    <w:rsid w:val="00EA36D2"/>
    <w:rsid w:val="00F471FE"/>
    <w:rsid w:val="00F8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147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56C0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56C0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56C0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56C0"/>
    <w:rPr>
      <w:rFonts w:eastAsia="Times New Roman" w:cs="Times New Roman"/>
      <w:b/>
      <w:bCs/>
      <w:color w:val="4F81BD"/>
      <w:sz w:val="26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C456C0"/>
    <w:pPr>
      <w:spacing w:line="240" w:lineRule="auto"/>
    </w:pPr>
    <w:rPr>
      <w:b/>
      <w:bCs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1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1FE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E63B6A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3B6A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C4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40A9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C4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40A94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2227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227C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C2227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147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456C0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C456C0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C456C0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C456C0"/>
    <w:rPr>
      <w:rFonts w:eastAsia="Times New Roman" w:cs="Times New Roman"/>
      <w:b/>
      <w:bCs/>
      <w:color w:val="4F81BD"/>
      <w:sz w:val="26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C456C0"/>
    <w:pPr>
      <w:spacing w:line="240" w:lineRule="auto"/>
    </w:pPr>
    <w:rPr>
      <w:b/>
      <w:bCs/>
      <w:sz w:val="20"/>
      <w:szCs w:val="1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471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471FE"/>
    <w:rPr>
      <w:rFonts w:ascii="Lucida Grande" w:hAnsi="Lucida Grande"/>
      <w:sz w:val="18"/>
      <w:szCs w:val="18"/>
      <w:lang w:eastAsia="en-US"/>
    </w:rPr>
  </w:style>
  <w:style w:type="character" w:styleId="Link">
    <w:name w:val="Hyperlink"/>
    <w:basedOn w:val="Absatzstandardschriftart"/>
    <w:uiPriority w:val="99"/>
    <w:unhideWhenUsed/>
    <w:rsid w:val="00E63B6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63B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6D17E1-51F2-408F-AE68-26CF9DF1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Maaß</dc:creator>
  <cp:lastModifiedBy>Henrik Maaß</cp:lastModifiedBy>
  <cp:revision>4</cp:revision>
  <cp:lastPrinted>2018-12-10T15:42:00Z</cp:lastPrinted>
  <dcterms:created xsi:type="dcterms:W3CDTF">2018-12-10T22:11:00Z</dcterms:created>
  <dcterms:modified xsi:type="dcterms:W3CDTF">2018-12-11T09:26:00Z</dcterms:modified>
</cp:coreProperties>
</file>